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Pr="00244342" w:rsidRDefault="006D0EB9" w:rsidP="00A75062">
      <w:pPr>
        <w:pStyle w:val="Heading2"/>
        <w:jc w:val="center"/>
        <w:rPr>
          <w:b w:val="0"/>
          <w:szCs w:val="28"/>
        </w:rPr>
      </w:pPr>
      <w:r w:rsidRPr="00244342">
        <w:rPr>
          <w:rStyle w:val="Heading1Char"/>
          <w:b/>
        </w:rPr>
        <w:t xml:space="preserve">LOW VISIBILTY </w:t>
      </w:r>
      <w:r w:rsidR="008435D4" w:rsidRPr="00244342">
        <w:rPr>
          <w:rStyle w:val="Heading1Char"/>
          <w:b/>
        </w:rPr>
        <w:t>TAKE OFF - LVTO</w:t>
      </w:r>
    </w:p>
    <w:p w:rsidR="00A75062" w:rsidRPr="004D2E5F"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A75062" w:rsidRDefault="00A75062" w:rsidP="00244342">
      <w:pPr>
        <w:pStyle w:val="NoSpacing"/>
      </w:pPr>
    </w:p>
    <w:p w:rsidR="006D0EB9" w:rsidRDefault="006D0EB9" w:rsidP="00244342">
      <w:pPr>
        <w:pStyle w:val="NoSpacing"/>
      </w:pPr>
    </w:p>
    <w:p w:rsidR="006D0EB9" w:rsidRDefault="006D0EB9" w:rsidP="00244342">
      <w:pPr>
        <w:pStyle w:val="NoSpacing"/>
      </w:pPr>
    </w:p>
    <w:p w:rsidR="006D0EB9" w:rsidRDefault="006D0EB9" w:rsidP="00244342">
      <w:pPr>
        <w:pStyle w:val="NoSpacing"/>
      </w:pPr>
    </w:p>
    <w:p w:rsidR="006D0EB9" w:rsidRDefault="006D0EB9" w:rsidP="00244342">
      <w:pPr>
        <w:pStyle w:val="NoSpacing"/>
      </w:pPr>
    </w:p>
    <w:p w:rsidR="006D0EB9" w:rsidRDefault="006D0EB9" w:rsidP="00244342">
      <w:pPr>
        <w:pStyle w:val="NoSpacing"/>
        <w:numPr>
          <w:ilvl w:val="0"/>
          <w:numId w:val="15"/>
        </w:numPr>
      </w:pPr>
      <w:r>
        <w:lastRenderedPageBreak/>
        <w:t>LOW VISIBILITY TAKE OFF – LVTO</w:t>
      </w:r>
    </w:p>
    <w:p w:rsidR="006D0EB9" w:rsidRDefault="006D0EB9" w:rsidP="00244342">
      <w:pPr>
        <w:pStyle w:val="NoSpacing"/>
      </w:pPr>
    </w:p>
    <w:p w:rsidR="006D0EB9" w:rsidRDefault="006D0EB9" w:rsidP="00244342">
      <w:pPr>
        <w:pStyle w:val="NoSpacing"/>
        <w:numPr>
          <w:ilvl w:val="1"/>
          <w:numId w:val="15"/>
        </w:numPr>
      </w:pPr>
      <w:r>
        <w:t>Introduction</w:t>
      </w:r>
    </w:p>
    <w:p w:rsidR="00613665" w:rsidRDefault="00613665" w:rsidP="00244342">
      <w:pPr>
        <w:pStyle w:val="NoSpacing"/>
      </w:pPr>
    </w:p>
    <w:p w:rsidR="006D0EB9" w:rsidRDefault="006D0EB9" w:rsidP="00244342">
      <w:pPr>
        <w:pStyle w:val="NoSpacing"/>
      </w:pPr>
      <w:r>
        <w:t xml:space="preserve">Take- off operations in LVTO conditions </w:t>
      </w:r>
      <w:proofErr w:type="gramStart"/>
      <w:r>
        <w:t>are</w:t>
      </w:r>
      <w:proofErr w:type="gramEnd"/>
      <w:r>
        <w:t xml:space="preserve"> available for RWY’s 09 and 27</w:t>
      </w:r>
    </w:p>
    <w:p w:rsidR="006D0EB9" w:rsidRDefault="006D0EB9" w:rsidP="00244342">
      <w:pPr>
        <w:pStyle w:val="NoSpacing"/>
      </w:pPr>
      <w:r>
        <w:t>The fixed minimum required RVR value for LVTO at Tuzla airport is: 125 M</w:t>
      </w:r>
    </w:p>
    <w:p w:rsidR="006D0EB9" w:rsidRDefault="006D0EB9" w:rsidP="00244342">
      <w:pPr>
        <w:pStyle w:val="NoSpacing"/>
      </w:pPr>
    </w:p>
    <w:p w:rsidR="006D0EB9" w:rsidRDefault="006D0EB9" w:rsidP="00244342">
      <w:pPr>
        <w:pStyle w:val="NoSpacing"/>
        <w:numPr>
          <w:ilvl w:val="1"/>
          <w:numId w:val="15"/>
        </w:numPr>
      </w:pPr>
      <w:r>
        <w:t>Criteria for the implementation LVTO</w:t>
      </w:r>
    </w:p>
    <w:p w:rsidR="006D0EB9" w:rsidRDefault="006D0EB9" w:rsidP="00244342">
      <w:pPr>
        <w:pStyle w:val="NoSpacing"/>
      </w:pPr>
    </w:p>
    <w:p w:rsidR="006D0EB9" w:rsidRPr="00335B74" w:rsidRDefault="006D0EB9" w:rsidP="00244342">
      <w:pPr>
        <w:pStyle w:val="NoSpacing"/>
        <w:numPr>
          <w:ilvl w:val="0"/>
          <w:numId w:val="16"/>
        </w:numPr>
      </w:pPr>
      <w:r w:rsidRPr="00335B74">
        <w:t>Low-visibility operations (LVO) refer to an approach to or take-off from the runway when the horizontal visibility along the runway (Runway Visual Range – RVR) is less than 550 m, or when the Decision Height (DH) is less than 200 ft.</w:t>
      </w:r>
    </w:p>
    <w:p w:rsidR="006D0EB9" w:rsidRPr="00335B74" w:rsidRDefault="006D0EB9" w:rsidP="00244342">
      <w:pPr>
        <w:pStyle w:val="NoSpacing"/>
        <w:numPr>
          <w:ilvl w:val="0"/>
          <w:numId w:val="16"/>
        </w:numPr>
      </w:pPr>
      <w:r w:rsidRPr="00335B74">
        <w:t>Low-visibility procedures (LVP) refer to the procedures applied at the aerodrome to ensure safety during low-visibility operations.</w:t>
      </w:r>
    </w:p>
    <w:p w:rsidR="006D0EB9" w:rsidRDefault="006D0EB9" w:rsidP="00244342">
      <w:pPr>
        <w:pStyle w:val="NoSpacing"/>
        <w:numPr>
          <w:ilvl w:val="0"/>
          <w:numId w:val="16"/>
        </w:numPr>
      </w:pPr>
      <w:r w:rsidRPr="00335B74">
        <w:t>Low-visibility take-off (LVTO) refers to a take-off when the Runway Visual Range (RVR) is less than 550 m.</w:t>
      </w:r>
    </w:p>
    <w:p w:rsidR="006D0EB9" w:rsidRDefault="006D0EB9" w:rsidP="00244342">
      <w:pPr>
        <w:pStyle w:val="NoSpacing"/>
      </w:pPr>
    </w:p>
    <w:p w:rsidR="006D0EB9" w:rsidRDefault="006D0EB9" w:rsidP="00244342">
      <w:pPr>
        <w:pStyle w:val="NoSpacing"/>
        <w:numPr>
          <w:ilvl w:val="1"/>
          <w:numId w:val="15"/>
        </w:numPr>
      </w:pPr>
      <w:r>
        <w:t>Details for runway entries</w:t>
      </w:r>
    </w:p>
    <w:p w:rsidR="006D0EB9" w:rsidRDefault="006D0EB9" w:rsidP="00244342">
      <w:pPr>
        <w:pStyle w:val="NoSpacing"/>
      </w:pPr>
    </w:p>
    <w:p w:rsidR="006D0EB9" w:rsidRDefault="006D0EB9" w:rsidP="00613665">
      <w:pPr>
        <w:pStyle w:val="NoSpacing"/>
        <w:ind w:firstLine="360"/>
      </w:pPr>
      <w:r>
        <w:t>Entry to RWY 09 is permitted only via taxiway A (ALFA)</w:t>
      </w:r>
    </w:p>
    <w:p w:rsidR="006D0EB9" w:rsidRDefault="006D0EB9" w:rsidP="00613665">
      <w:pPr>
        <w:pStyle w:val="NoSpacing"/>
        <w:ind w:firstLine="360"/>
      </w:pPr>
      <w:r>
        <w:t>Entry to RWY 27 is permitted only via taxiway E (ECHO)</w:t>
      </w:r>
    </w:p>
    <w:p w:rsidR="008435D4" w:rsidRDefault="008435D4" w:rsidP="00244342">
      <w:pPr>
        <w:pStyle w:val="NoSpacing"/>
      </w:pPr>
    </w:p>
    <w:p w:rsidR="008435D4" w:rsidRDefault="008435D4" w:rsidP="00244342">
      <w:pPr>
        <w:pStyle w:val="NoSpacing"/>
        <w:numPr>
          <w:ilvl w:val="1"/>
          <w:numId w:val="15"/>
        </w:numPr>
      </w:pPr>
      <w:r>
        <w:t>Details of holding points to be used</w:t>
      </w:r>
    </w:p>
    <w:p w:rsidR="008435D4" w:rsidRDefault="008435D4" w:rsidP="00244342">
      <w:pPr>
        <w:pStyle w:val="NoSpacing"/>
      </w:pPr>
    </w:p>
    <w:p w:rsidR="008435D4" w:rsidRDefault="008435D4" w:rsidP="00613665">
      <w:pPr>
        <w:pStyle w:val="NoSpacing"/>
        <w:ind w:firstLine="360"/>
      </w:pPr>
      <w:r>
        <w:t xml:space="preserve">The holding position to be used for RWY 09 is </w:t>
      </w:r>
      <w:proofErr w:type="gramStart"/>
      <w:r>
        <w:t>Holding</w:t>
      </w:r>
      <w:proofErr w:type="gramEnd"/>
      <w:r>
        <w:t xml:space="preserve"> position on taxiway A </w:t>
      </w:r>
    </w:p>
    <w:p w:rsidR="008435D4" w:rsidRDefault="008435D4" w:rsidP="00613665">
      <w:pPr>
        <w:pStyle w:val="NoSpacing"/>
        <w:ind w:firstLine="360"/>
      </w:pPr>
      <w:proofErr w:type="gramStart"/>
      <w:r>
        <w:t>( ALFA</w:t>
      </w:r>
      <w:proofErr w:type="gramEnd"/>
      <w:r>
        <w:t xml:space="preserve"> )</w:t>
      </w:r>
    </w:p>
    <w:p w:rsidR="006D0EB9" w:rsidRDefault="008435D4" w:rsidP="00613665">
      <w:pPr>
        <w:pStyle w:val="NoSpacing"/>
        <w:ind w:firstLine="360"/>
      </w:pPr>
      <w:r>
        <w:t xml:space="preserve">The holding position to be used for RWY 27 is </w:t>
      </w:r>
      <w:proofErr w:type="gramStart"/>
      <w:r>
        <w:t>Holding</w:t>
      </w:r>
      <w:proofErr w:type="gramEnd"/>
      <w:r>
        <w:t xml:space="preserve"> position on taxiway E (ECHO)</w:t>
      </w:r>
    </w:p>
    <w:p w:rsidR="008435D4" w:rsidRDefault="008435D4" w:rsidP="00244342">
      <w:pPr>
        <w:pStyle w:val="NoSpacing"/>
      </w:pPr>
    </w:p>
    <w:p w:rsidR="008435D4" w:rsidRDefault="008435D4" w:rsidP="00244342">
      <w:pPr>
        <w:pStyle w:val="NoSpacing"/>
        <w:numPr>
          <w:ilvl w:val="1"/>
          <w:numId w:val="15"/>
        </w:numPr>
      </w:pPr>
      <w:r>
        <w:t xml:space="preserve">Ground movement restrictions </w:t>
      </w:r>
    </w:p>
    <w:p w:rsidR="008435D4" w:rsidRDefault="008435D4" w:rsidP="00244342">
      <w:pPr>
        <w:pStyle w:val="NoSpacing"/>
      </w:pPr>
    </w:p>
    <w:p w:rsidR="008435D4" w:rsidRDefault="008435D4" w:rsidP="00613665">
      <w:pPr>
        <w:pStyle w:val="NoSpacing"/>
        <w:ind w:left="360"/>
      </w:pPr>
      <w:r w:rsidRPr="008435D4">
        <w:t xml:space="preserve">Operations of vehicles on the maneuvering area are to be restricted to minimum when </w:t>
      </w:r>
      <w:bookmarkStart w:id="0" w:name="_GoBack"/>
      <w:bookmarkEnd w:id="0"/>
      <w:r w:rsidRPr="008435D4">
        <w:t xml:space="preserve">LVTO is in progress. Aircraft movements on the apron must only be carried out according to the directions of the </w:t>
      </w:r>
      <w:proofErr w:type="spellStart"/>
      <w:r w:rsidRPr="008435D4">
        <w:t>marshaller</w:t>
      </w:r>
      <w:proofErr w:type="spellEnd"/>
      <w:r w:rsidRPr="008435D4">
        <w:t>. Only one ACFT movement on the apron at the time is allowed when LVTO is in place (including ACFT in push-back procedure).</w:t>
      </w:r>
    </w:p>
    <w:p w:rsidR="008435D4" w:rsidRDefault="008435D4" w:rsidP="00244342">
      <w:pPr>
        <w:pStyle w:val="NoSpacing"/>
      </w:pPr>
    </w:p>
    <w:p w:rsidR="008435D4" w:rsidRDefault="008435D4" w:rsidP="00244342">
      <w:pPr>
        <w:pStyle w:val="NoSpacing"/>
      </w:pPr>
    </w:p>
    <w:p w:rsidR="008435D4" w:rsidRDefault="008435D4" w:rsidP="00244342">
      <w:pPr>
        <w:pStyle w:val="NoSpacing"/>
      </w:pPr>
    </w:p>
    <w:p w:rsidR="008435D4" w:rsidRDefault="008435D4" w:rsidP="00244342">
      <w:pPr>
        <w:pStyle w:val="NoSpacing"/>
      </w:pPr>
    </w:p>
    <w:p w:rsidR="008435D4" w:rsidRDefault="008435D4" w:rsidP="00244342">
      <w:pPr>
        <w:pStyle w:val="NoSpacing"/>
      </w:pPr>
    </w:p>
    <w:p w:rsidR="008435D4" w:rsidRDefault="008435D4" w:rsidP="00244342">
      <w:pPr>
        <w:pStyle w:val="NoSpacing"/>
      </w:pPr>
    </w:p>
    <w:p w:rsidR="008435D4" w:rsidRDefault="008435D4" w:rsidP="00244342">
      <w:pPr>
        <w:pStyle w:val="NoSpacing"/>
      </w:pPr>
    </w:p>
    <w:p w:rsidR="008435D4" w:rsidRDefault="008435D4" w:rsidP="00244342">
      <w:pPr>
        <w:pStyle w:val="NoSpacing"/>
      </w:pPr>
    </w:p>
    <w:p w:rsidR="008435D4" w:rsidRDefault="008435D4" w:rsidP="00244342">
      <w:pPr>
        <w:pStyle w:val="NoSpacing"/>
      </w:pPr>
    </w:p>
    <w:p w:rsidR="008435D4" w:rsidRDefault="008435D4" w:rsidP="00244342">
      <w:pPr>
        <w:pStyle w:val="NoSpacing"/>
      </w:pPr>
    </w:p>
    <w:p w:rsidR="008435D4" w:rsidRDefault="008435D4" w:rsidP="00244342">
      <w:pPr>
        <w:pStyle w:val="NoSpacing"/>
      </w:pPr>
    </w:p>
    <w:p w:rsidR="008435D4" w:rsidRDefault="008435D4" w:rsidP="00244342">
      <w:pPr>
        <w:pStyle w:val="NoSpacing"/>
      </w:pPr>
    </w:p>
    <w:p w:rsidR="008435D4" w:rsidRDefault="008435D4" w:rsidP="00244342">
      <w:pPr>
        <w:pStyle w:val="NoSpacing"/>
      </w:pPr>
    </w:p>
    <w:p w:rsidR="008435D4" w:rsidRDefault="008435D4" w:rsidP="00244342">
      <w:pPr>
        <w:pStyle w:val="NoSpacing"/>
      </w:pPr>
    </w:p>
    <w:p w:rsidR="008435D4" w:rsidRDefault="008435D4" w:rsidP="00244342">
      <w:pPr>
        <w:pStyle w:val="NoSpacing"/>
      </w:pPr>
    </w:p>
    <w:p w:rsidR="008435D4" w:rsidRDefault="008435D4" w:rsidP="00244342">
      <w:pPr>
        <w:pStyle w:val="NoSpacing"/>
      </w:pPr>
    </w:p>
    <w:p w:rsidR="008435D4" w:rsidRDefault="008435D4" w:rsidP="00244342">
      <w:pPr>
        <w:pStyle w:val="NoSpacing"/>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2985"/>
        <w:gridCol w:w="4416"/>
      </w:tblGrid>
      <w:tr w:rsidR="008435D4" w:rsidRPr="00B12168" w:rsidTr="00244342">
        <w:trPr>
          <w:trHeight w:val="670"/>
        </w:trPr>
        <w:tc>
          <w:tcPr>
            <w:tcW w:w="1551" w:type="dxa"/>
            <w:vAlign w:val="center"/>
          </w:tcPr>
          <w:p w:rsidR="008435D4" w:rsidRPr="00244342" w:rsidRDefault="008435D4" w:rsidP="00244342">
            <w:pPr>
              <w:pStyle w:val="NoSpacing"/>
              <w:rPr>
                <w:b/>
                <w:color w:val="000000"/>
                <w:lang w:val="hr-HR"/>
              </w:rPr>
            </w:pPr>
            <w:r w:rsidRPr="00244342">
              <w:rPr>
                <w:b/>
              </w:rPr>
              <w:lastRenderedPageBreak/>
              <w:t>SYSTEM CONSIDERED</w:t>
            </w:r>
          </w:p>
        </w:tc>
        <w:tc>
          <w:tcPr>
            <w:tcW w:w="2985" w:type="dxa"/>
            <w:vAlign w:val="center"/>
          </w:tcPr>
          <w:p w:rsidR="008435D4" w:rsidRPr="00244342" w:rsidRDefault="008435D4" w:rsidP="00244342">
            <w:pPr>
              <w:pStyle w:val="NoSpacing"/>
              <w:rPr>
                <w:b/>
                <w:color w:val="000000"/>
                <w:lang w:val="hr-HR"/>
              </w:rPr>
            </w:pPr>
            <w:r w:rsidRPr="00244342">
              <w:rPr>
                <w:b/>
              </w:rPr>
              <w:t>FAILURE TO BE REPORTED</w:t>
            </w:r>
          </w:p>
        </w:tc>
        <w:tc>
          <w:tcPr>
            <w:tcW w:w="4416" w:type="dxa"/>
            <w:vAlign w:val="center"/>
          </w:tcPr>
          <w:p w:rsidR="008435D4" w:rsidRPr="00244342" w:rsidRDefault="008435D4" w:rsidP="00244342">
            <w:pPr>
              <w:pStyle w:val="NoSpacing"/>
              <w:rPr>
                <w:b/>
                <w:color w:val="000000"/>
                <w:lang w:val="hr-HR"/>
              </w:rPr>
            </w:pPr>
            <w:r w:rsidRPr="00244342">
              <w:rPr>
                <w:b/>
              </w:rPr>
              <w:t>EFFECT ON FLIGHT OPERATIONS</w:t>
            </w:r>
          </w:p>
        </w:tc>
      </w:tr>
      <w:tr w:rsidR="008435D4" w:rsidRPr="00B12168" w:rsidTr="00244342">
        <w:tc>
          <w:tcPr>
            <w:tcW w:w="1551" w:type="dxa"/>
            <w:vMerge w:val="restart"/>
            <w:vAlign w:val="center"/>
          </w:tcPr>
          <w:p w:rsidR="008435D4" w:rsidRPr="00B12168" w:rsidRDefault="008435D4" w:rsidP="00611924">
            <w:pPr>
              <w:spacing w:after="200" w:line="276" w:lineRule="auto"/>
              <w:jc w:val="both"/>
              <w:rPr>
                <w:rFonts w:ascii="Calibri" w:eastAsia="Calibri" w:hAnsi="Calibri" w:cs="Arial"/>
                <w:color w:val="000000"/>
                <w:lang w:val="hr-HR"/>
              </w:rPr>
            </w:pPr>
            <w:r w:rsidRPr="00B12168">
              <w:rPr>
                <w:rFonts w:ascii="Calibri" w:eastAsia="Calibri" w:hAnsi="Calibri" w:cs="Arial"/>
                <w:b/>
                <w:bCs/>
                <w:lang w:val="en-GB" w:eastAsia="en-GB"/>
              </w:rPr>
              <w:t>RVR</w:t>
            </w:r>
          </w:p>
        </w:tc>
        <w:tc>
          <w:tcPr>
            <w:tcW w:w="2985" w:type="dxa"/>
            <w:vAlign w:val="center"/>
          </w:tcPr>
          <w:p w:rsidR="008435D4" w:rsidRPr="00244342" w:rsidRDefault="008435D4" w:rsidP="00244342">
            <w:pPr>
              <w:pStyle w:val="NoSpacing"/>
              <w:rPr>
                <w:color w:val="000000"/>
                <w:lang w:val="hr-HR"/>
              </w:rPr>
            </w:pPr>
            <w:r w:rsidRPr="00244342">
              <w:t>Touchdown R</w:t>
            </w:r>
            <w:r w:rsidRPr="00244342">
              <w:rPr>
                <w:rStyle w:val="NoSpacingChar"/>
              </w:rPr>
              <w:t>VR system for RWY 27 unserviceable</w:t>
            </w:r>
          </w:p>
        </w:tc>
        <w:tc>
          <w:tcPr>
            <w:tcW w:w="4416" w:type="dxa"/>
            <w:vAlign w:val="center"/>
          </w:tcPr>
          <w:p w:rsidR="008435D4" w:rsidRPr="00B12168" w:rsidRDefault="008435D4" w:rsidP="00244342">
            <w:pPr>
              <w:pStyle w:val="NoSpacing"/>
            </w:pPr>
            <w:r w:rsidRPr="003A4BA6">
              <w:t>Take-off from RWY 27 is not permitted for visibility between 125 m and 300 m.</w:t>
            </w:r>
          </w:p>
          <w:p w:rsidR="008435D4" w:rsidRDefault="008435D4" w:rsidP="00244342">
            <w:pPr>
              <w:pStyle w:val="NoSpacing"/>
            </w:pPr>
            <w:r>
              <w:t>T</w:t>
            </w:r>
            <w:r w:rsidRPr="003A4BA6">
              <w:t>ake-off from RWY 09 is permitted for visibility of 125 m or more.</w:t>
            </w:r>
          </w:p>
          <w:p w:rsidR="008435D4" w:rsidRPr="00B12168" w:rsidRDefault="008435D4" w:rsidP="00244342">
            <w:pPr>
              <w:pStyle w:val="NoSpacing"/>
              <w:rPr>
                <w:color w:val="000000"/>
                <w:lang w:val="hr-HR"/>
              </w:rPr>
            </w:pPr>
            <w:r w:rsidRPr="003A4BA6">
              <w:t>Take-off from RWY 27 is permitted for visibility of 300 m or more, based on pilot assessment.</w:t>
            </w:r>
          </w:p>
        </w:tc>
      </w:tr>
      <w:tr w:rsidR="008435D4" w:rsidRPr="00B12168" w:rsidTr="00244342">
        <w:tc>
          <w:tcPr>
            <w:tcW w:w="1551" w:type="dxa"/>
            <w:vMerge/>
            <w:vAlign w:val="center"/>
          </w:tcPr>
          <w:p w:rsidR="008435D4" w:rsidRPr="00B12168" w:rsidRDefault="008435D4" w:rsidP="00611924">
            <w:pPr>
              <w:spacing w:after="200" w:line="276" w:lineRule="auto"/>
              <w:jc w:val="both"/>
              <w:rPr>
                <w:rFonts w:ascii="Calibri" w:eastAsia="Calibri" w:hAnsi="Calibri" w:cs="Arial"/>
                <w:b/>
                <w:bCs/>
                <w:lang w:val="en-GB" w:eastAsia="en-GB"/>
              </w:rPr>
            </w:pPr>
          </w:p>
        </w:tc>
        <w:tc>
          <w:tcPr>
            <w:tcW w:w="2985" w:type="dxa"/>
            <w:vAlign w:val="center"/>
          </w:tcPr>
          <w:p w:rsidR="008435D4" w:rsidRPr="00B12168" w:rsidRDefault="008435D4" w:rsidP="00244342">
            <w:pPr>
              <w:pStyle w:val="NoSpacing"/>
            </w:pPr>
            <w:r w:rsidRPr="00B12168">
              <w:t xml:space="preserve">Touchdown RVR system </w:t>
            </w:r>
            <w:r>
              <w:t xml:space="preserve">for </w:t>
            </w:r>
            <w:r w:rsidRPr="00B12168">
              <w:t xml:space="preserve">RWY 09 </w:t>
            </w:r>
            <w:r>
              <w:t>unserviceable</w:t>
            </w:r>
          </w:p>
        </w:tc>
        <w:tc>
          <w:tcPr>
            <w:tcW w:w="4416" w:type="dxa"/>
            <w:vAlign w:val="center"/>
          </w:tcPr>
          <w:p w:rsidR="008435D4" w:rsidRDefault="008435D4" w:rsidP="00244342">
            <w:pPr>
              <w:pStyle w:val="NoSpacing"/>
            </w:pPr>
            <w:r w:rsidRPr="003A4BA6">
              <w:t>Restrictions in Accordance with Flight Operations Rules</w:t>
            </w:r>
          </w:p>
          <w:p w:rsidR="008435D4" w:rsidRPr="003A4BA6" w:rsidRDefault="008435D4" w:rsidP="00244342">
            <w:pPr>
              <w:pStyle w:val="NoSpacing"/>
            </w:pPr>
            <w:r w:rsidRPr="003A4BA6">
              <w:t>Take-off from RWY 09 is not permitted for visi</w:t>
            </w:r>
            <w:r>
              <w:t>bility between 125 m and 300 m.</w:t>
            </w:r>
          </w:p>
          <w:p w:rsidR="008435D4" w:rsidRPr="003A4BA6" w:rsidRDefault="008435D4" w:rsidP="00244342">
            <w:pPr>
              <w:pStyle w:val="NoSpacing"/>
            </w:pPr>
            <w:r w:rsidRPr="003A4BA6">
              <w:t>Take-off from RWY 27 is permitted f</w:t>
            </w:r>
            <w:r>
              <w:t>or visibility of 125 m or more.</w:t>
            </w:r>
          </w:p>
          <w:p w:rsidR="008435D4" w:rsidRPr="00B12168" w:rsidRDefault="008435D4" w:rsidP="00244342">
            <w:pPr>
              <w:pStyle w:val="NoSpacing"/>
            </w:pPr>
            <w:r w:rsidRPr="003A4BA6">
              <w:t>Take-off from RWY 09 is permitted for visibility of 300 m or more, based on pilot assessment.</w:t>
            </w:r>
          </w:p>
        </w:tc>
      </w:tr>
      <w:tr w:rsidR="008435D4" w:rsidRPr="00B12168" w:rsidTr="00244342">
        <w:tc>
          <w:tcPr>
            <w:tcW w:w="1551" w:type="dxa"/>
            <w:vMerge/>
            <w:vAlign w:val="center"/>
          </w:tcPr>
          <w:p w:rsidR="008435D4" w:rsidRPr="00B12168" w:rsidRDefault="008435D4" w:rsidP="00611924">
            <w:pPr>
              <w:spacing w:after="200" w:line="276" w:lineRule="auto"/>
              <w:jc w:val="both"/>
              <w:rPr>
                <w:rFonts w:ascii="Calibri" w:eastAsia="Calibri" w:hAnsi="Calibri" w:cs="Arial"/>
                <w:b/>
                <w:color w:val="000000"/>
                <w:lang w:val="hr-HR"/>
              </w:rPr>
            </w:pPr>
          </w:p>
        </w:tc>
        <w:tc>
          <w:tcPr>
            <w:tcW w:w="2985" w:type="dxa"/>
            <w:vAlign w:val="center"/>
          </w:tcPr>
          <w:p w:rsidR="008435D4" w:rsidRPr="00B12168" w:rsidRDefault="008435D4" w:rsidP="00244342">
            <w:pPr>
              <w:pStyle w:val="NoSpacing"/>
              <w:rPr>
                <w:color w:val="000000"/>
                <w:lang w:val="hr-HR"/>
              </w:rPr>
            </w:pPr>
            <w:r>
              <w:t>Other</w:t>
            </w:r>
            <w:r w:rsidRPr="00B12168">
              <w:t xml:space="preserve"> RVR systems </w:t>
            </w:r>
            <w:r>
              <w:t>a</w:t>
            </w:r>
          </w:p>
        </w:tc>
        <w:tc>
          <w:tcPr>
            <w:tcW w:w="4416" w:type="dxa"/>
            <w:vAlign w:val="center"/>
          </w:tcPr>
          <w:p w:rsidR="008435D4" w:rsidRPr="00B12168" w:rsidRDefault="008435D4" w:rsidP="00244342">
            <w:pPr>
              <w:pStyle w:val="NoSpacing"/>
              <w:rPr>
                <w:color w:val="000000"/>
                <w:lang w:val="hr-HR"/>
              </w:rPr>
            </w:pPr>
            <w:r w:rsidRPr="00480286">
              <w:t>Restrictions in Accordance with Flight Operations Rules</w:t>
            </w:r>
          </w:p>
        </w:tc>
      </w:tr>
      <w:tr w:rsidR="008435D4" w:rsidRPr="003A4BA6" w:rsidTr="00244342">
        <w:tc>
          <w:tcPr>
            <w:tcW w:w="1551" w:type="dxa"/>
            <w:vMerge w:val="restart"/>
            <w:vAlign w:val="center"/>
          </w:tcPr>
          <w:p w:rsidR="008435D4" w:rsidRPr="003A4BA6" w:rsidRDefault="008435D4" w:rsidP="00611924">
            <w:pPr>
              <w:spacing w:after="200" w:line="276" w:lineRule="auto"/>
              <w:jc w:val="both"/>
              <w:rPr>
                <w:rFonts w:ascii="Calibri" w:eastAsia="Calibri" w:hAnsi="Calibri" w:cs="Arial"/>
                <w:color w:val="000000"/>
                <w:lang w:val="hr-HR"/>
              </w:rPr>
            </w:pPr>
            <w:r>
              <w:rPr>
                <w:rFonts w:ascii="Calibri" w:eastAsia="Calibri" w:hAnsi="Calibri" w:cs="Arial"/>
                <w:b/>
                <w:bCs/>
                <w:lang w:val="en-GB" w:eastAsia="en-GB"/>
              </w:rPr>
              <w:t>LIGHTING</w:t>
            </w:r>
          </w:p>
        </w:tc>
        <w:tc>
          <w:tcPr>
            <w:tcW w:w="2985" w:type="dxa"/>
            <w:vAlign w:val="center"/>
          </w:tcPr>
          <w:p w:rsidR="008435D4" w:rsidRPr="003A4BA6" w:rsidRDefault="008435D4" w:rsidP="00244342">
            <w:pPr>
              <w:pStyle w:val="NoSpacing"/>
              <w:rPr>
                <w:color w:val="000000"/>
                <w:lang w:val="hr-HR"/>
              </w:rPr>
            </w:pPr>
            <w:r>
              <w:t>Runway Lighting unserviceable</w:t>
            </w:r>
            <w:r w:rsidRPr="00480286">
              <w:t>(Runway End)</w:t>
            </w:r>
          </w:p>
        </w:tc>
        <w:tc>
          <w:tcPr>
            <w:tcW w:w="4416" w:type="dxa"/>
            <w:vAlign w:val="center"/>
          </w:tcPr>
          <w:p w:rsidR="008435D4" w:rsidRPr="003A4BA6" w:rsidRDefault="00244342" w:rsidP="00244342">
            <w:pPr>
              <w:pStyle w:val="NoSpacing"/>
              <w:rPr>
                <w:color w:val="000000"/>
                <w:lang w:val="hr-HR"/>
              </w:rPr>
            </w:pPr>
            <w:r>
              <w:t>LVTO not</w:t>
            </w:r>
            <w:r w:rsidR="008435D4" w:rsidRPr="003A4BA6">
              <w:t xml:space="preserve"> </w:t>
            </w:r>
            <w:r>
              <w:t>permitted</w:t>
            </w:r>
          </w:p>
        </w:tc>
      </w:tr>
      <w:tr w:rsidR="008435D4" w:rsidRPr="003A4BA6" w:rsidTr="00244342">
        <w:tc>
          <w:tcPr>
            <w:tcW w:w="1551" w:type="dxa"/>
            <w:vMerge/>
            <w:vAlign w:val="center"/>
          </w:tcPr>
          <w:p w:rsidR="008435D4" w:rsidRPr="003A4BA6" w:rsidRDefault="008435D4" w:rsidP="00611924">
            <w:pPr>
              <w:spacing w:after="200" w:line="276" w:lineRule="auto"/>
              <w:jc w:val="both"/>
              <w:rPr>
                <w:rFonts w:ascii="Calibri" w:eastAsia="Calibri" w:hAnsi="Calibri" w:cs="Arial"/>
                <w:color w:val="000000"/>
                <w:lang w:val="hr-HR"/>
              </w:rPr>
            </w:pPr>
          </w:p>
        </w:tc>
        <w:tc>
          <w:tcPr>
            <w:tcW w:w="2985" w:type="dxa"/>
            <w:vAlign w:val="center"/>
          </w:tcPr>
          <w:p w:rsidR="008435D4" w:rsidRPr="003A4BA6" w:rsidRDefault="008435D4" w:rsidP="00244342">
            <w:pPr>
              <w:pStyle w:val="NoSpacing"/>
              <w:rPr>
                <w:color w:val="000000"/>
                <w:lang w:val="hr-HR"/>
              </w:rPr>
            </w:pPr>
            <w:r>
              <w:t>Centre line RWY unserviceable</w:t>
            </w:r>
          </w:p>
        </w:tc>
        <w:tc>
          <w:tcPr>
            <w:tcW w:w="4416" w:type="dxa"/>
            <w:vAlign w:val="center"/>
          </w:tcPr>
          <w:p w:rsidR="008435D4" w:rsidRPr="003A4BA6" w:rsidRDefault="008435D4" w:rsidP="00244342">
            <w:pPr>
              <w:pStyle w:val="NoSpacing"/>
              <w:rPr>
                <w:color w:val="000000"/>
                <w:lang w:val="hr-HR"/>
              </w:rPr>
            </w:pPr>
            <w:r w:rsidRPr="00480286">
              <w:t>Restrictions in Accordance with Flight Operations Rules</w:t>
            </w:r>
            <w:r w:rsidRPr="003A4BA6">
              <w:t xml:space="preserve">. </w:t>
            </w:r>
            <w:r w:rsidRPr="00480286">
              <w:t>Take-off permitted for RVR 300 m or more.</w:t>
            </w:r>
          </w:p>
        </w:tc>
      </w:tr>
      <w:tr w:rsidR="008435D4" w:rsidRPr="003A4BA6" w:rsidTr="00244342">
        <w:tc>
          <w:tcPr>
            <w:tcW w:w="1551" w:type="dxa"/>
            <w:vMerge/>
            <w:vAlign w:val="center"/>
          </w:tcPr>
          <w:p w:rsidR="008435D4" w:rsidRPr="003A4BA6" w:rsidRDefault="008435D4" w:rsidP="00611924">
            <w:pPr>
              <w:spacing w:after="200" w:line="276" w:lineRule="auto"/>
              <w:jc w:val="both"/>
              <w:rPr>
                <w:rFonts w:ascii="Calibri" w:eastAsia="Calibri" w:hAnsi="Calibri" w:cs="Arial"/>
                <w:color w:val="000000"/>
                <w:lang w:val="hr-HR"/>
              </w:rPr>
            </w:pPr>
          </w:p>
        </w:tc>
        <w:tc>
          <w:tcPr>
            <w:tcW w:w="2985" w:type="dxa"/>
            <w:vAlign w:val="center"/>
          </w:tcPr>
          <w:p w:rsidR="008435D4" w:rsidRPr="003A4BA6" w:rsidRDefault="008435D4" w:rsidP="00244342">
            <w:pPr>
              <w:pStyle w:val="NoSpacing"/>
              <w:rPr>
                <w:color w:val="000000"/>
                <w:lang w:val="hr-HR"/>
              </w:rPr>
            </w:pPr>
            <w:r w:rsidRPr="00480286">
              <w:t>Runway edge lighting system unserviceable</w:t>
            </w:r>
          </w:p>
        </w:tc>
        <w:tc>
          <w:tcPr>
            <w:tcW w:w="4416" w:type="dxa"/>
            <w:vAlign w:val="center"/>
          </w:tcPr>
          <w:p w:rsidR="008435D4" w:rsidRPr="003A4BA6" w:rsidRDefault="008435D4" w:rsidP="00244342">
            <w:pPr>
              <w:pStyle w:val="NoSpacing"/>
              <w:rPr>
                <w:color w:val="000000"/>
                <w:lang w:val="hr-HR"/>
              </w:rPr>
            </w:pPr>
            <w:r w:rsidRPr="00480286">
              <w:t>LVTO not permitt</w:t>
            </w:r>
            <w:r>
              <w:t>e</w:t>
            </w:r>
            <w:r w:rsidRPr="00480286">
              <w:t xml:space="preserve">d  </w:t>
            </w:r>
          </w:p>
        </w:tc>
      </w:tr>
      <w:tr w:rsidR="008435D4" w:rsidRPr="003A4BA6" w:rsidTr="00244342">
        <w:tc>
          <w:tcPr>
            <w:tcW w:w="1551" w:type="dxa"/>
            <w:vMerge/>
            <w:vAlign w:val="center"/>
          </w:tcPr>
          <w:p w:rsidR="008435D4" w:rsidRPr="003A4BA6" w:rsidRDefault="008435D4" w:rsidP="00611924">
            <w:pPr>
              <w:spacing w:after="200" w:line="276" w:lineRule="auto"/>
              <w:jc w:val="both"/>
              <w:rPr>
                <w:rFonts w:ascii="Calibri" w:eastAsia="Calibri" w:hAnsi="Calibri" w:cs="Arial"/>
                <w:color w:val="000000"/>
                <w:lang w:val="hr-HR"/>
              </w:rPr>
            </w:pPr>
          </w:p>
        </w:tc>
        <w:tc>
          <w:tcPr>
            <w:tcW w:w="2985" w:type="dxa"/>
            <w:vAlign w:val="center"/>
          </w:tcPr>
          <w:p w:rsidR="008435D4" w:rsidRPr="003A4BA6" w:rsidRDefault="008435D4" w:rsidP="00244342">
            <w:pPr>
              <w:pStyle w:val="NoSpacing"/>
              <w:rPr>
                <w:color w:val="000000"/>
                <w:lang w:val="hr-HR"/>
              </w:rPr>
            </w:pPr>
            <w:r>
              <w:t>Edge</w:t>
            </w:r>
            <w:r w:rsidRPr="0081488E">
              <w:t xml:space="preserve"> Taxiwa</w:t>
            </w:r>
            <w:r>
              <w:t>y</w:t>
            </w:r>
            <w:r w:rsidRPr="0081488E">
              <w:t xml:space="preserve"> lighting system unserviceable</w:t>
            </w:r>
          </w:p>
        </w:tc>
        <w:tc>
          <w:tcPr>
            <w:tcW w:w="4416" w:type="dxa"/>
            <w:vAlign w:val="center"/>
          </w:tcPr>
          <w:p w:rsidR="008435D4" w:rsidRPr="003A4BA6" w:rsidRDefault="008435D4" w:rsidP="00244342">
            <w:pPr>
              <w:pStyle w:val="NoSpacing"/>
              <w:rPr>
                <w:color w:val="000000"/>
                <w:lang w:val="hr-HR"/>
              </w:rPr>
            </w:pPr>
            <w:r>
              <w:t>No effect</w:t>
            </w:r>
            <w:r w:rsidRPr="0081488E">
              <w:t>. Use of Follow-me vehicle is mandatory.</w:t>
            </w:r>
          </w:p>
        </w:tc>
      </w:tr>
      <w:tr w:rsidR="008435D4" w:rsidRPr="003A4BA6" w:rsidTr="00244342">
        <w:tc>
          <w:tcPr>
            <w:tcW w:w="1551" w:type="dxa"/>
            <w:vMerge/>
            <w:vAlign w:val="center"/>
          </w:tcPr>
          <w:p w:rsidR="008435D4" w:rsidRPr="003A4BA6" w:rsidRDefault="008435D4" w:rsidP="00611924">
            <w:pPr>
              <w:spacing w:after="200" w:line="276" w:lineRule="auto"/>
              <w:jc w:val="both"/>
              <w:rPr>
                <w:rFonts w:ascii="Calibri" w:eastAsia="Calibri" w:hAnsi="Calibri" w:cs="Arial"/>
                <w:color w:val="000000"/>
                <w:lang w:val="hr-HR"/>
              </w:rPr>
            </w:pPr>
          </w:p>
        </w:tc>
        <w:tc>
          <w:tcPr>
            <w:tcW w:w="2985" w:type="dxa"/>
            <w:vAlign w:val="center"/>
          </w:tcPr>
          <w:p w:rsidR="008435D4" w:rsidRPr="003A4BA6" w:rsidRDefault="008435D4" w:rsidP="00244342">
            <w:pPr>
              <w:pStyle w:val="NoSpacing"/>
              <w:rPr>
                <w:color w:val="000000"/>
                <w:lang w:val="hr-HR"/>
              </w:rPr>
            </w:pPr>
            <w:r w:rsidRPr="0081488E">
              <w:t xml:space="preserve">Vertical signals </w:t>
            </w:r>
            <w:r>
              <w:t>unserviceable</w:t>
            </w:r>
          </w:p>
        </w:tc>
        <w:tc>
          <w:tcPr>
            <w:tcW w:w="4416" w:type="dxa"/>
            <w:vAlign w:val="center"/>
          </w:tcPr>
          <w:p w:rsidR="008435D4" w:rsidRPr="003A4BA6" w:rsidRDefault="008435D4" w:rsidP="00244342">
            <w:pPr>
              <w:pStyle w:val="NoSpacing"/>
              <w:rPr>
                <w:color w:val="000000"/>
                <w:lang w:val="hr-HR"/>
              </w:rPr>
            </w:pPr>
            <w:r>
              <w:t>No effect</w:t>
            </w:r>
            <w:r w:rsidRPr="0081488E">
              <w:t>. Use of Follow-me vehicle is mandatory.</w:t>
            </w:r>
          </w:p>
        </w:tc>
      </w:tr>
      <w:tr w:rsidR="008435D4" w:rsidRPr="003A4BA6" w:rsidTr="00244342">
        <w:tc>
          <w:tcPr>
            <w:tcW w:w="1551" w:type="dxa"/>
            <w:vMerge/>
            <w:vAlign w:val="center"/>
          </w:tcPr>
          <w:p w:rsidR="008435D4" w:rsidRPr="003A4BA6" w:rsidRDefault="008435D4" w:rsidP="00611924">
            <w:pPr>
              <w:spacing w:after="200" w:line="276" w:lineRule="auto"/>
              <w:jc w:val="both"/>
              <w:rPr>
                <w:rFonts w:ascii="Calibri" w:eastAsia="Calibri" w:hAnsi="Calibri" w:cs="Arial"/>
                <w:color w:val="000000"/>
                <w:lang w:val="hr-HR"/>
              </w:rPr>
            </w:pPr>
          </w:p>
        </w:tc>
        <w:tc>
          <w:tcPr>
            <w:tcW w:w="2985" w:type="dxa"/>
            <w:vAlign w:val="center"/>
          </w:tcPr>
          <w:p w:rsidR="008435D4" w:rsidRPr="003A4BA6" w:rsidRDefault="008435D4" w:rsidP="00244342">
            <w:pPr>
              <w:pStyle w:val="NoSpacing"/>
              <w:rPr>
                <w:color w:val="000000"/>
                <w:lang w:val="hr-HR"/>
              </w:rPr>
            </w:pPr>
            <w:r w:rsidRPr="003A4BA6">
              <w:t xml:space="preserve">RGL </w:t>
            </w:r>
            <w:r>
              <w:t>unserviceable</w:t>
            </w:r>
          </w:p>
        </w:tc>
        <w:tc>
          <w:tcPr>
            <w:tcW w:w="4416" w:type="dxa"/>
            <w:vAlign w:val="center"/>
          </w:tcPr>
          <w:p w:rsidR="008435D4" w:rsidRPr="003A4BA6" w:rsidRDefault="008435D4" w:rsidP="00244342">
            <w:pPr>
              <w:pStyle w:val="NoSpacing"/>
              <w:rPr>
                <w:color w:val="000000"/>
                <w:lang w:val="hr-HR"/>
              </w:rPr>
            </w:pPr>
            <w:r>
              <w:t>No effect</w:t>
            </w:r>
            <w:r w:rsidRPr="0081488E">
              <w:t>. Use of Follow-me vehicle is mandatory.</w:t>
            </w:r>
          </w:p>
        </w:tc>
      </w:tr>
      <w:tr w:rsidR="008435D4" w:rsidRPr="003A4BA6" w:rsidTr="00244342">
        <w:tc>
          <w:tcPr>
            <w:tcW w:w="1551" w:type="dxa"/>
            <w:vAlign w:val="center"/>
          </w:tcPr>
          <w:p w:rsidR="008435D4" w:rsidRPr="003A4BA6" w:rsidRDefault="008435D4" w:rsidP="00611924">
            <w:pPr>
              <w:spacing w:after="200" w:line="276" w:lineRule="auto"/>
              <w:jc w:val="both"/>
              <w:rPr>
                <w:rFonts w:ascii="Calibri" w:eastAsia="Calibri" w:hAnsi="Calibri" w:cs="Arial"/>
                <w:color w:val="000000"/>
                <w:lang w:val="hr-HR"/>
              </w:rPr>
            </w:pPr>
          </w:p>
        </w:tc>
        <w:tc>
          <w:tcPr>
            <w:tcW w:w="2985" w:type="dxa"/>
            <w:vAlign w:val="center"/>
          </w:tcPr>
          <w:p w:rsidR="008435D4" w:rsidRPr="003A4BA6" w:rsidRDefault="008435D4" w:rsidP="00244342">
            <w:pPr>
              <w:pStyle w:val="NoSpacing"/>
              <w:rPr>
                <w:color w:val="000000"/>
                <w:lang w:val="hr-HR"/>
              </w:rPr>
            </w:pPr>
            <w:r w:rsidRPr="0081488E">
              <w:t>Secondary Power Supply</w:t>
            </w:r>
            <w:r>
              <w:t xml:space="preserve"> unserviceable</w:t>
            </w:r>
          </w:p>
        </w:tc>
        <w:tc>
          <w:tcPr>
            <w:tcW w:w="4416" w:type="dxa"/>
            <w:vAlign w:val="center"/>
          </w:tcPr>
          <w:p w:rsidR="008435D4" w:rsidRPr="003A4BA6" w:rsidRDefault="008435D4" w:rsidP="00244342">
            <w:pPr>
              <w:pStyle w:val="NoSpacing"/>
              <w:rPr>
                <w:color w:val="000000"/>
                <w:lang w:val="hr-HR"/>
              </w:rPr>
            </w:pPr>
            <w:r w:rsidRPr="0081488E">
              <w:t xml:space="preserve">LVTO not permitted  </w:t>
            </w:r>
          </w:p>
        </w:tc>
      </w:tr>
    </w:tbl>
    <w:p w:rsidR="00177105" w:rsidRDefault="00177105"/>
    <w:p w:rsidR="008435D4" w:rsidRDefault="008435D4" w:rsidP="00244342">
      <w:pPr>
        <w:pStyle w:val="ListParagraph"/>
        <w:numPr>
          <w:ilvl w:val="1"/>
          <w:numId w:val="15"/>
        </w:numPr>
        <w:jc w:val="both"/>
      </w:pPr>
      <w:r>
        <w:t xml:space="preserve"> Procedure in the Event of Degradation of the Runway Centre line Lighting  System</w:t>
      </w:r>
    </w:p>
    <w:p w:rsidR="008435D4" w:rsidRDefault="008435D4" w:rsidP="008435D4"/>
    <w:p w:rsidR="008435D4" w:rsidRDefault="008435D4" w:rsidP="00244342">
      <w:pPr>
        <w:jc w:val="both"/>
      </w:pPr>
      <w:r>
        <w:t>Low-visibility take-off (LVTO) under conditions of degradation of the runway centreline lighting system is conducted exclusively when the RVR is less than 550 m and greater than 300 m.</w:t>
      </w:r>
    </w:p>
    <w:p w:rsidR="008435D4" w:rsidRDefault="008435D4" w:rsidP="00244342">
      <w:pPr>
        <w:jc w:val="both"/>
      </w:pPr>
    </w:p>
    <w:p w:rsidR="008435D4" w:rsidRDefault="008435D4" w:rsidP="00244342">
      <w:pPr>
        <w:jc w:val="both"/>
      </w:pPr>
      <w:r>
        <w:t>Therefore, the minimum permitted RVR value for take-off from Tuzla Airport in the event of degradation of the runway centerline lighting system, based on information provided by air traffic controllers, is 300 m.</w:t>
      </w:r>
    </w:p>
    <w:p w:rsidR="008435D4" w:rsidRDefault="008435D4" w:rsidP="00244342">
      <w:pPr>
        <w:jc w:val="both"/>
      </w:pPr>
    </w:p>
    <w:p w:rsidR="008435D4" w:rsidRDefault="008435D4" w:rsidP="00244342">
      <w:pPr>
        <w:jc w:val="both"/>
      </w:pPr>
      <w:r>
        <w:t>In this case, the horizontal visibility value measured by RVR for the initial phase of the aircraft take-off operation may be replaced by a pilot assessment upon entering the take-off position on the runway.</w:t>
      </w:r>
    </w:p>
    <w:p w:rsidR="008435D4" w:rsidRDefault="008435D4" w:rsidP="00244342">
      <w:pPr>
        <w:jc w:val="both"/>
      </w:pPr>
      <w:r>
        <w:t xml:space="preserve">The pilot-in-command has the option, if the measured horizontal visibility is less than 300 m but not less than 200 m, with a tendency to increase, or if the pilot expresses doubt regarding </w:t>
      </w:r>
      <w:r>
        <w:lastRenderedPageBreak/>
        <w:t>the RVR report for horizontal visibility for the initial phase of take-off, to request entry to the line-up position (take-off position) on runway 09 or 27 with a follow-me vehicle or with the aircraft, and to perform a visual assessment of horizontal visibility.</w:t>
      </w:r>
    </w:p>
    <w:p w:rsidR="008435D4" w:rsidRDefault="008435D4" w:rsidP="00244342">
      <w:pPr>
        <w:jc w:val="both"/>
      </w:pPr>
    </w:p>
    <w:p w:rsidR="008435D4" w:rsidRDefault="008435D4" w:rsidP="00244342">
      <w:pPr>
        <w:jc w:val="both"/>
      </w:pPr>
      <w:r>
        <w:t>The line-up position on runway 09 from which the horizontal visibility assessment is performed is an imaginary line connecting the third runway edge light counted from the runway threshold on both the left and right sides. For runway 27, the line-up position is an imaginary line connecting the second runway edge light on the right side and the third runway edge light on the left side.</w:t>
      </w:r>
    </w:p>
    <w:p w:rsidR="008435D4" w:rsidRDefault="008435D4" w:rsidP="00244342">
      <w:pPr>
        <w:jc w:val="both"/>
      </w:pPr>
    </w:p>
    <w:p w:rsidR="008435D4" w:rsidRDefault="008435D4" w:rsidP="00244342">
      <w:pPr>
        <w:jc w:val="both"/>
      </w:pPr>
      <w:r>
        <w:t>From the specified line-up positions, the pilot-in-command assesses the horizontal visibility by counting the runway edge lights on the left side of the runway. If the number of observed runway edge lights is five or more, the aircraft will be cleared for take-off from the runway on which the visual assessment of horizontal visibility was carried out.</w:t>
      </w:r>
    </w:p>
    <w:p w:rsidR="008435D4" w:rsidRDefault="008435D4" w:rsidP="00244342">
      <w:pPr>
        <w:jc w:val="both"/>
      </w:pPr>
    </w:p>
    <w:p w:rsidR="008435D4" w:rsidRDefault="008435D4" w:rsidP="00244342">
      <w:pPr>
        <w:jc w:val="both"/>
      </w:pPr>
      <w:r>
        <w:t>The horizontal visibility value of 300 m represents the minimum value for aircraft take-off at Tuzla Airport for runways 09 and 27 in the event of degradation of the runway centerline lighting system, based on measured RVR values or pilot assessment. Below this minimum, operations are not permitted in such cases.</w:t>
      </w:r>
    </w:p>
    <w:p w:rsidR="008435D4" w:rsidRDefault="008435D4" w:rsidP="008435D4"/>
    <w:p w:rsidR="008435D4" w:rsidRDefault="008435D4"/>
    <w:sectPr w:rsidR="008435D4" w:rsidSect="007F2C0C">
      <w:headerReference w:type="default" r:id="rId8"/>
      <w:headerReference w:type="first" r:id="rId9"/>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BC3" w:rsidRDefault="00A72BC3" w:rsidP="00A75062">
      <w:r>
        <w:separator/>
      </w:r>
    </w:p>
  </w:endnote>
  <w:endnote w:type="continuationSeparator" w:id="0">
    <w:p w:rsidR="00A72BC3" w:rsidRDefault="00A72BC3" w:rsidP="00A7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BC3" w:rsidRDefault="00A72BC3" w:rsidP="00A75062">
      <w:r>
        <w:separator/>
      </w:r>
    </w:p>
  </w:footnote>
  <w:footnote w:type="continuationSeparator" w:id="0">
    <w:p w:rsidR="00A72BC3" w:rsidRDefault="00A72BC3" w:rsidP="00A75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9"/>
      <w:gridCol w:w="3693"/>
      <w:gridCol w:w="1283"/>
      <w:gridCol w:w="1130"/>
    </w:tblGrid>
    <w:tr w:rsidR="00A75062" w:rsidRPr="00A75062" w:rsidTr="008B6FC6">
      <w:trPr>
        <w:cantSplit/>
        <w:trHeight w:val="369"/>
      </w:trPr>
      <w:tc>
        <w:tcPr>
          <w:tcW w:w="3679" w:type="dxa"/>
          <w:vMerge w:val="restart"/>
          <w:vAlign w:val="center"/>
        </w:tcPr>
        <w:p w:rsidR="00A75062" w:rsidRPr="00A75062" w:rsidRDefault="00A75062" w:rsidP="00244342">
          <w:pPr>
            <w:pStyle w:val="Header"/>
            <w:jc w:val="center"/>
            <w:rPr>
              <w:lang w:val="en-US"/>
            </w:rPr>
          </w:pPr>
          <w:r w:rsidRPr="00A75062">
            <w:rPr>
              <w:noProof/>
              <w:lang w:val="en-US"/>
            </w:rPr>
            <w:drawing>
              <wp:inline distT="0" distB="0" distL="0" distR="0" wp14:anchorId="121A71D3" wp14:editId="1B8D5517">
                <wp:extent cx="221932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447675"/>
                        </a:xfrm>
                        <a:prstGeom prst="rect">
                          <a:avLst/>
                        </a:prstGeom>
                        <a:noFill/>
                      </pic:spPr>
                    </pic:pic>
                  </a:graphicData>
                </a:graphic>
              </wp:inline>
            </w:drawing>
          </w:r>
        </w:p>
      </w:tc>
      <w:tc>
        <w:tcPr>
          <w:tcW w:w="3693" w:type="dxa"/>
          <w:vMerge w:val="restart"/>
          <w:vAlign w:val="center"/>
        </w:tcPr>
        <w:p w:rsidR="00A75062" w:rsidRPr="00A75062" w:rsidRDefault="008435D4" w:rsidP="008435D4">
          <w:pPr>
            <w:pStyle w:val="Header"/>
            <w:rPr>
              <w:b/>
              <w:lang w:val="en-US"/>
            </w:rPr>
          </w:pPr>
          <w:r>
            <w:rPr>
              <w:b/>
              <w:bCs/>
            </w:rPr>
            <w:t>LOW VISIBILITY PROCEDURE</w:t>
          </w:r>
        </w:p>
      </w:tc>
      <w:tc>
        <w:tcPr>
          <w:tcW w:w="1283" w:type="dxa"/>
          <w:vAlign w:val="bottom"/>
        </w:tcPr>
        <w:p w:rsidR="00A75062" w:rsidRPr="00A75062" w:rsidRDefault="00A75062" w:rsidP="00A75062">
          <w:pPr>
            <w:pStyle w:val="Header"/>
            <w:rPr>
              <w:lang w:val="en-US"/>
            </w:rPr>
          </w:pPr>
          <w:r w:rsidRPr="00A75062">
            <w:rPr>
              <w:lang w:val="en-US"/>
            </w:rPr>
            <w:t>Original:</w:t>
          </w:r>
        </w:p>
      </w:tc>
      <w:tc>
        <w:tcPr>
          <w:tcW w:w="1130" w:type="dxa"/>
          <w:vAlign w:val="center"/>
        </w:tcPr>
        <w:p w:rsidR="00A75062" w:rsidRPr="00A75062" w:rsidRDefault="00A75062" w:rsidP="00A75062">
          <w:pPr>
            <w:pStyle w:val="Header"/>
            <w:rPr>
              <w:lang w:val="en-US"/>
            </w:rPr>
          </w:pPr>
          <w:r w:rsidRPr="00A75062">
            <w:rPr>
              <w:lang w:val="en-US"/>
            </w:rPr>
            <w:t>1</w:t>
          </w:r>
        </w:p>
      </w:tc>
    </w:tr>
    <w:tr w:rsidR="00A75062" w:rsidRPr="00A75062" w:rsidTr="008B6FC6">
      <w:trPr>
        <w:cantSplit/>
        <w:trHeight w:val="368"/>
      </w:trPr>
      <w:tc>
        <w:tcPr>
          <w:tcW w:w="3679" w:type="dxa"/>
          <w:vMerge/>
          <w:vAlign w:val="center"/>
        </w:tcPr>
        <w:p w:rsidR="00A75062" w:rsidRPr="00A75062" w:rsidRDefault="00A75062" w:rsidP="00A75062">
          <w:pPr>
            <w:pStyle w:val="Header"/>
            <w:rPr>
              <w:lang w:val="en-US"/>
            </w:rPr>
          </w:pPr>
        </w:p>
      </w:tc>
      <w:tc>
        <w:tcPr>
          <w:tcW w:w="3693" w:type="dxa"/>
          <w:vMerge/>
          <w:vAlign w:val="center"/>
        </w:tcPr>
        <w:p w:rsidR="00A75062" w:rsidRPr="00A75062" w:rsidRDefault="00A75062" w:rsidP="00A75062">
          <w:pPr>
            <w:pStyle w:val="Header"/>
            <w:rPr>
              <w:b/>
              <w:lang w:val="en-US"/>
            </w:rPr>
          </w:pPr>
        </w:p>
      </w:tc>
      <w:tc>
        <w:tcPr>
          <w:tcW w:w="1283" w:type="dxa"/>
          <w:vAlign w:val="center"/>
        </w:tcPr>
        <w:p w:rsidR="00A75062" w:rsidRPr="00A75062" w:rsidRDefault="006D0EB9" w:rsidP="00A75062">
          <w:pPr>
            <w:pStyle w:val="Header"/>
            <w:rPr>
              <w:lang w:val="en-US"/>
            </w:rPr>
          </w:pPr>
          <w:r>
            <w:rPr>
              <w:lang w:val="en-US"/>
            </w:rPr>
            <w:t>Page:</w:t>
          </w:r>
        </w:p>
      </w:tc>
      <w:tc>
        <w:tcPr>
          <w:tcW w:w="1130" w:type="dxa"/>
          <w:vAlign w:val="center"/>
        </w:tcPr>
        <w:p w:rsidR="00A75062" w:rsidRPr="00A75062" w:rsidRDefault="00A75062" w:rsidP="00A75062">
          <w:pPr>
            <w:pStyle w:val="Header"/>
            <w:rPr>
              <w:lang w:val="en-US"/>
            </w:rPr>
          </w:pPr>
          <w:r w:rsidRPr="00A75062">
            <w:rPr>
              <w:lang w:val="en-US"/>
            </w:rPr>
            <w:fldChar w:fldCharType="begin"/>
          </w:r>
          <w:r w:rsidRPr="00A75062">
            <w:rPr>
              <w:lang w:val="en-US"/>
            </w:rPr>
            <w:instrText xml:space="preserve"> PAGE </w:instrText>
          </w:r>
          <w:r w:rsidRPr="00A75062">
            <w:rPr>
              <w:lang w:val="en-US"/>
            </w:rPr>
            <w:fldChar w:fldCharType="separate"/>
          </w:r>
          <w:r w:rsidR="00613665">
            <w:rPr>
              <w:noProof/>
              <w:lang w:val="en-US"/>
            </w:rPr>
            <w:t>4</w:t>
          </w:r>
          <w:r w:rsidRPr="00A75062">
            <w:fldChar w:fldCharType="end"/>
          </w:r>
        </w:p>
      </w:tc>
    </w:tr>
  </w:tbl>
  <w:p w:rsidR="00A75062" w:rsidRDefault="00A750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9"/>
      <w:gridCol w:w="3693"/>
      <w:gridCol w:w="1283"/>
      <w:gridCol w:w="1130"/>
    </w:tblGrid>
    <w:tr w:rsidR="00A75062" w:rsidRPr="00A75062" w:rsidTr="008B6FC6">
      <w:trPr>
        <w:cantSplit/>
        <w:trHeight w:val="369"/>
      </w:trPr>
      <w:tc>
        <w:tcPr>
          <w:tcW w:w="3679" w:type="dxa"/>
          <w:vMerge w:val="restart"/>
          <w:vAlign w:val="center"/>
        </w:tcPr>
        <w:p w:rsidR="00A75062" w:rsidRPr="00A75062" w:rsidRDefault="00A75062" w:rsidP="00A75062">
          <w:pPr>
            <w:pStyle w:val="Header"/>
            <w:rPr>
              <w:lang w:val="en-US"/>
            </w:rPr>
          </w:pPr>
          <w:r w:rsidRPr="00A75062">
            <w:rPr>
              <w:noProof/>
              <w:lang w:val="en-US"/>
            </w:rPr>
            <w:drawing>
              <wp:inline distT="0" distB="0" distL="0" distR="0" wp14:anchorId="5064A226" wp14:editId="3FAD7CF2">
                <wp:extent cx="2219325" cy="447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447675"/>
                        </a:xfrm>
                        <a:prstGeom prst="rect">
                          <a:avLst/>
                        </a:prstGeom>
                        <a:noFill/>
                      </pic:spPr>
                    </pic:pic>
                  </a:graphicData>
                </a:graphic>
              </wp:inline>
            </w:drawing>
          </w:r>
        </w:p>
      </w:tc>
      <w:tc>
        <w:tcPr>
          <w:tcW w:w="3693" w:type="dxa"/>
          <w:vMerge w:val="restart"/>
          <w:vAlign w:val="center"/>
        </w:tcPr>
        <w:p w:rsidR="00A75062" w:rsidRPr="00A75062" w:rsidRDefault="006D0EB9" w:rsidP="00A75062">
          <w:pPr>
            <w:pStyle w:val="Header"/>
            <w:jc w:val="center"/>
            <w:rPr>
              <w:b/>
              <w:lang w:val="en-US"/>
            </w:rPr>
          </w:pPr>
          <w:r>
            <w:rPr>
              <w:b/>
              <w:bCs/>
            </w:rPr>
            <w:t>LOW VISIBILITY PROCEDURE</w:t>
          </w:r>
        </w:p>
      </w:tc>
      <w:tc>
        <w:tcPr>
          <w:tcW w:w="1283" w:type="dxa"/>
          <w:vAlign w:val="bottom"/>
        </w:tcPr>
        <w:p w:rsidR="00A75062" w:rsidRPr="00A75062" w:rsidRDefault="00A75062" w:rsidP="00A75062">
          <w:pPr>
            <w:pStyle w:val="Header"/>
            <w:rPr>
              <w:lang w:val="en-US"/>
            </w:rPr>
          </w:pPr>
          <w:r w:rsidRPr="00A75062">
            <w:rPr>
              <w:lang w:val="en-US"/>
            </w:rPr>
            <w:t>Original:</w:t>
          </w:r>
        </w:p>
      </w:tc>
      <w:tc>
        <w:tcPr>
          <w:tcW w:w="1130" w:type="dxa"/>
          <w:vAlign w:val="center"/>
        </w:tcPr>
        <w:p w:rsidR="00A75062" w:rsidRPr="00A75062" w:rsidRDefault="00A75062" w:rsidP="00A75062">
          <w:pPr>
            <w:pStyle w:val="Header"/>
            <w:rPr>
              <w:lang w:val="en-US"/>
            </w:rPr>
          </w:pPr>
          <w:r w:rsidRPr="00A75062">
            <w:rPr>
              <w:lang w:val="en-US"/>
            </w:rPr>
            <w:t>1</w:t>
          </w:r>
        </w:p>
      </w:tc>
    </w:tr>
    <w:tr w:rsidR="00A75062" w:rsidRPr="00A75062" w:rsidTr="008B6FC6">
      <w:trPr>
        <w:cantSplit/>
        <w:trHeight w:val="368"/>
      </w:trPr>
      <w:tc>
        <w:tcPr>
          <w:tcW w:w="3679" w:type="dxa"/>
          <w:vMerge/>
          <w:vAlign w:val="center"/>
        </w:tcPr>
        <w:p w:rsidR="00A75062" w:rsidRPr="00A75062" w:rsidRDefault="00A75062" w:rsidP="00A75062">
          <w:pPr>
            <w:pStyle w:val="Header"/>
            <w:rPr>
              <w:lang w:val="en-US"/>
            </w:rPr>
          </w:pPr>
        </w:p>
      </w:tc>
      <w:tc>
        <w:tcPr>
          <w:tcW w:w="3693" w:type="dxa"/>
          <w:vMerge/>
          <w:vAlign w:val="center"/>
        </w:tcPr>
        <w:p w:rsidR="00A75062" w:rsidRPr="00A75062" w:rsidRDefault="00A75062" w:rsidP="00A75062">
          <w:pPr>
            <w:pStyle w:val="Header"/>
            <w:rPr>
              <w:b/>
              <w:lang w:val="en-US"/>
            </w:rPr>
          </w:pPr>
        </w:p>
      </w:tc>
      <w:tc>
        <w:tcPr>
          <w:tcW w:w="1283" w:type="dxa"/>
          <w:vAlign w:val="center"/>
        </w:tcPr>
        <w:p w:rsidR="00A75062" w:rsidRPr="00A75062" w:rsidRDefault="006D0EB9" w:rsidP="00A75062">
          <w:pPr>
            <w:pStyle w:val="Header"/>
            <w:rPr>
              <w:lang w:val="en-US"/>
            </w:rPr>
          </w:pPr>
          <w:r>
            <w:rPr>
              <w:lang w:val="en-US"/>
            </w:rPr>
            <w:t>Page:</w:t>
          </w:r>
        </w:p>
      </w:tc>
      <w:tc>
        <w:tcPr>
          <w:tcW w:w="1130" w:type="dxa"/>
          <w:vAlign w:val="center"/>
        </w:tcPr>
        <w:p w:rsidR="00A75062" w:rsidRPr="00A75062" w:rsidRDefault="00A75062" w:rsidP="00A75062">
          <w:pPr>
            <w:pStyle w:val="Header"/>
            <w:rPr>
              <w:lang w:val="en-US"/>
            </w:rPr>
          </w:pPr>
          <w:r w:rsidRPr="00A75062">
            <w:rPr>
              <w:lang w:val="en-US"/>
            </w:rPr>
            <w:fldChar w:fldCharType="begin"/>
          </w:r>
          <w:r w:rsidRPr="00A75062">
            <w:rPr>
              <w:lang w:val="en-US"/>
            </w:rPr>
            <w:instrText xml:space="preserve"> PAGE </w:instrText>
          </w:r>
          <w:r w:rsidRPr="00A75062">
            <w:rPr>
              <w:lang w:val="en-US"/>
            </w:rPr>
            <w:fldChar w:fldCharType="separate"/>
          </w:r>
          <w:r w:rsidR="00613665">
            <w:rPr>
              <w:noProof/>
              <w:lang w:val="en-US"/>
            </w:rPr>
            <w:t>1</w:t>
          </w:r>
          <w:r w:rsidRPr="00A75062">
            <w:fldChar w:fldCharType="end"/>
          </w:r>
        </w:p>
      </w:tc>
    </w:tr>
  </w:tbl>
  <w:p w:rsidR="00A75062" w:rsidRDefault="00A750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712F"/>
    <w:multiLevelType w:val="multilevel"/>
    <w:tmpl w:val="AB2AF91A"/>
    <w:lvl w:ilvl="0">
      <w:start w:val="1"/>
      <w:numFmt w:val="lowerLetter"/>
      <w:lvlText w:val="%1)"/>
      <w:lvlJc w:val="left"/>
      <w:pPr>
        <w:ind w:left="720" w:hanging="360"/>
      </w:pPr>
      <w:rPr>
        <w:rFonts w:hint="default"/>
      </w:rPr>
    </w:lvl>
    <w:lvl w:ilvl="1">
      <w:start w:val="1"/>
      <w:numFmt w:val="decimal"/>
      <w:isLgl/>
      <w:lvlText w:val="%1.%2."/>
      <w:lvlJc w:val="left"/>
      <w:pPr>
        <w:ind w:left="1145"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A2D134B"/>
    <w:multiLevelType w:val="hybridMultilevel"/>
    <w:tmpl w:val="C1A0A926"/>
    <w:lvl w:ilvl="0" w:tplc="0809000F">
      <w:start w:val="1"/>
      <w:numFmt w:val="decimal"/>
      <w:lvlText w:val="%1."/>
      <w:lvlJc w:val="left"/>
      <w:pPr>
        <w:ind w:left="720" w:hanging="360"/>
      </w:pPr>
    </w:lvl>
    <w:lvl w:ilvl="1" w:tplc="80547486">
      <w:start w:val="1"/>
      <w:numFmt w:val="decimal"/>
      <w:lvlText w:val="%2."/>
      <w:lvlJc w:val="left"/>
      <w:pPr>
        <w:ind w:left="785" w:hanging="360"/>
      </w:pPr>
      <w:rPr>
        <w:rFonts w:ascii="Arial" w:eastAsia="Times New Roman" w:hAnsi="Arial"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B0441D"/>
    <w:multiLevelType w:val="hybridMultilevel"/>
    <w:tmpl w:val="9A24C55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FE73E7A"/>
    <w:multiLevelType w:val="hybridMultilevel"/>
    <w:tmpl w:val="125CCEA6"/>
    <w:lvl w:ilvl="0" w:tplc="141A000F">
      <w:start w:val="1"/>
      <w:numFmt w:val="decimal"/>
      <w:lvlText w:val="%1."/>
      <w:lvlJc w:val="left"/>
      <w:pPr>
        <w:ind w:left="720" w:hanging="360"/>
      </w:pPr>
      <w:rPr>
        <w:rFonts w:hint="default"/>
      </w:rPr>
    </w:lvl>
    <w:lvl w:ilvl="1" w:tplc="6046CEF6">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117C6A28"/>
    <w:multiLevelType w:val="hybridMultilevel"/>
    <w:tmpl w:val="B492D4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25C114A"/>
    <w:multiLevelType w:val="hybridMultilevel"/>
    <w:tmpl w:val="8AC66BE0"/>
    <w:lvl w:ilvl="0" w:tplc="BCF23410">
      <w:start w:val="1"/>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19DA701A"/>
    <w:multiLevelType w:val="hybridMultilevel"/>
    <w:tmpl w:val="0E9013FC"/>
    <w:lvl w:ilvl="0" w:tplc="EC0ABDCC">
      <w:start w:val="1"/>
      <w:numFmt w:val="bullet"/>
      <w:lvlText w:val="-"/>
      <w:lvlJc w:val="left"/>
      <w:pPr>
        <w:ind w:left="720" w:hanging="360"/>
      </w:pPr>
      <w:rPr>
        <w:rFonts w:ascii="Arial" w:hAnsi="Arial" w:hint="default"/>
      </w:rPr>
    </w:lvl>
    <w:lvl w:ilvl="1" w:tplc="041A0001">
      <w:start w:val="1"/>
      <w:numFmt w:val="bullet"/>
      <w:lvlText w:val=""/>
      <w:lvlJc w:val="left"/>
      <w:pPr>
        <w:ind w:left="1440" w:hanging="360"/>
      </w:pPr>
      <w:rPr>
        <w:rFonts w:ascii="Symbol" w:hAnsi="Symbol" w:hint="default"/>
      </w:rPr>
    </w:lvl>
    <w:lvl w:ilvl="2" w:tplc="89563ACA">
      <w:numFmt w:val="bullet"/>
      <w:lvlText w:val=""/>
      <w:lvlJc w:val="left"/>
      <w:pPr>
        <w:ind w:left="2160" w:hanging="360"/>
      </w:pPr>
      <w:rPr>
        <w:rFonts w:ascii="Symbol" w:eastAsia="Calibri" w:hAnsi="Symbol" w:cs="Times New Roman"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7">
    <w:nsid w:val="1B194FF3"/>
    <w:multiLevelType w:val="hybridMultilevel"/>
    <w:tmpl w:val="C4466572"/>
    <w:lvl w:ilvl="0" w:tplc="D8D4F0B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A71BA3"/>
    <w:multiLevelType w:val="multilevel"/>
    <w:tmpl w:val="B322D106"/>
    <w:lvl w:ilvl="0">
      <w:start w:val="1"/>
      <w:numFmt w:val="decimal"/>
      <w:lvlText w:val="%1."/>
      <w:lvlJc w:val="left"/>
      <w:pPr>
        <w:ind w:left="720" w:hanging="360"/>
      </w:pPr>
      <w:rPr>
        <w:rFonts w:hint="default"/>
      </w:rPr>
    </w:lvl>
    <w:lvl w:ilvl="1">
      <w:start w:val="1"/>
      <w:numFmt w:val="decimal"/>
      <w:isLgl/>
      <w:lvlText w:val="%1.%2."/>
      <w:lvlJc w:val="left"/>
      <w:pPr>
        <w:ind w:left="1145"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2E1F0CC3"/>
    <w:multiLevelType w:val="hybridMultilevel"/>
    <w:tmpl w:val="9B6292D4"/>
    <w:lvl w:ilvl="0" w:tplc="BCF2341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3664B7"/>
    <w:multiLevelType w:val="hybridMultilevel"/>
    <w:tmpl w:val="07C8FC0A"/>
    <w:lvl w:ilvl="0" w:tplc="D8D4F0B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A1F041E"/>
    <w:multiLevelType w:val="hybridMultilevel"/>
    <w:tmpl w:val="9F90D91E"/>
    <w:lvl w:ilvl="0" w:tplc="141A000B">
      <w:start w:val="1"/>
      <w:numFmt w:val="bullet"/>
      <w:lvlText w:val=""/>
      <w:lvlJc w:val="left"/>
      <w:pPr>
        <w:ind w:left="720" w:hanging="360"/>
      </w:pPr>
      <w:rPr>
        <w:rFonts w:ascii="Wingdings" w:hAnsi="Wingdings" w:hint="default"/>
      </w:rPr>
    </w:lvl>
    <w:lvl w:ilvl="1" w:tplc="A61E75F8">
      <w:start w:val="1"/>
      <w:numFmt w:val="decimal"/>
      <w:lvlText w:val="%2)"/>
      <w:lvlJc w:val="left"/>
      <w:pPr>
        <w:ind w:left="643" w:hanging="360"/>
      </w:pPr>
      <w:rPr>
        <w:rFonts w:hint="default"/>
      </w:rPr>
    </w:lvl>
    <w:lvl w:ilvl="2" w:tplc="CDBAF3E6">
      <w:start w:val="1"/>
      <w:numFmt w:val="lowerLetter"/>
      <w:lvlText w:val="%3)"/>
      <w:lvlJc w:val="left"/>
      <w:pPr>
        <w:ind w:left="1494"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655C54"/>
    <w:multiLevelType w:val="multilevel"/>
    <w:tmpl w:val="7EC24772"/>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864" w:hanging="864"/>
      </w:pPr>
      <w:rPr>
        <w:rFonts w:hint="default"/>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6103778F"/>
    <w:multiLevelType w:val="hybridMultilevel"/>
    <w:tmpl w:val="CFE65018"/>
    <w:lvl w:ilvl="0" w:tplc="EBDCFDCE">
      <w:start w:val="31"/>
      <w:numFmt w:val="bullet"/>
      <w:lvlText w:val="-"/>
      <w:lvlJc w:val="left"/>
      <w:pPr>
        <w:ind w:left="720" w:hanging="360"/>
      </w:pPr>
      <w:rPr>
        <w:rFonts w:ascii="Arial" w:eastAsiaTheme="minorHAnsi" w:hAnsi="Arial"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nsid w:val="698841FD"/>
    <w:multiLevelType w:val="multilevel"/>
    <w:tmpl w:val="320E8B2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5">
    <w:nsid w:val="7DE92B5E"/>
    <w:multiLevelType w:val="hybridMultilevel"/>
    <w:tmpl w:val="E7042CDC"/>
    <w:lvl w:ilvl="0" w:tplc="141A000B">
      <w:start w:val="16"/>
      <w:numFmt w:val="bullet"/>
      <w:lvlText w:val="-"/>
      <w:lvlJc w:val="left"/>
      <w:pPr>
        <w:ind w:left="643" w:hanging="360"/>
      </w:pPr>
      <w:rPr>
        <w:rFonts w:ascii="Arial" w:eastAsia="Calibri" w:hAnsi="Arial" w:cs="Arial" w:hint="default"/>
      </w:rPr>
    </w:lvl>
    <w:lvl w:ilvl="1" w:tplc="141A0003" w:tentative="1">
      <w:start w:val="1"/>
      <w:numFmt w:val="bullet"/>
      <w:lvlText w:val="o"/>
      <w:lvlJc w:val="left"/>
      <w:pPr>
        <w:ind w:left="2700" w:hanging="360"/>
      </w:pPr>
      <w:rPr>
        <w:rFonts w:ascii="Courier New" w:hAnsi="Courier New" w:cs="Courier New" w:hint="default"/>
      </w:rPr>
    </w:lvl>
    <w:lvl w:ilvl="2" w:tplc="141A0005" w:tentative="1">
      <w:start w:val="1"/>
      <w:numFmt w:val="bullet"/>
      <w:lvlText w:val=""/>
      <w:lvlJc w:val="left"/>
      <w:pPr>
        <w:ind w:left="3420" w:hanging="360"/>
      </w:pPr>
      <w:rPr>
        <w:rFonts w:ascii="Wingdings" w:hAnsi="Wingdings" w:hint="default"/>
      </w:rPr>
    </w:lvl>
    <w:lvl w:ilvl="3" w:tplc="141A0001" w:tentative="1">
      <w:start w:val="1"/>
      <w:numFmt w:val="bullet"/>
      <w:lvlText w:val=""/>
      <w:lvlJc w:val="left"/>
      <w:pPr>
        <w:ind w:left="4140" w:hanging="360"/>
      </w:pPr>
      <w:rPr>
        <w:rFonts w:ascii="Symbol" w:hAnsi="Symbol" w:hint="default"/>
      </w:rPr>
    </w:lvl>
    <w:lvl w:ilvl="4" w:tplc="141A0003" w:tentative="1">
      <w:start w:val="1"/>
      <w:numFmt w:val="bullet"/>
      <w:lvlText w:val="o"/>
      <w:lvlJc w:val="left"/>
      <w:pPr>
        <w:ind w:left="4860" w:hanging="360"/>
      </w:pPr>
      <w:rPr>
        <w:rFonts w:ascii="Courier New" w:hAnsi="Courier New" w:cs="Courier New" w:hint="default"/>
      </w:rPr>
    </w:lvl>
    <w:lvl w:ilvl="5" w:tplc="141A0005" w:tentative="1">
      <w:start w:val="1"/>
      <w:numFmt w:val="bullet"/>
      <w:lvlText w:val=""/>
      <w:lvlJc w:val="left"/>
      <w:pPr>
        <w:ind w:left="5580" w:hanging="360"/>
      </w:pPr>
      <w:rPr>
        <w:rFonts w:ascii="Wingdings" w:hAnsi="Wingdings" w:hint="default"/>
      </w:rPr>
    </w:lvl>
    <w:lvl w:ilvl="6" w:tplc="141A0001" w:tentative="1">
      <w:start w:val="1"/>
      <w:numFmt w:val="bullet"/>
      <w:lvlText w:val=""/>
      <w:lvlJc w:val="left"/>
      <w:pPr>
        <w:ind w:left="6300" w:hanging="360"/>
      </w:pPr>
      <w:rPr>
        <w:rFonts w:ascii="Symbol" w:hAnsi="Symbol" w:hint="default"/>
      </w:rPr>
    </w:lvl>
    <w:lvl w:ilvl="7" w:tplc="141A0003" w:tentative="1">
      <w:start w:val="1"/>
      <w:numFmt w:val="bullet"/>
      <w:lvlText w:val="o"/>
      <w:lvlJc w:val="left"/>
      <w:pPr>
        <w:ind w:left="7020" w:hanging="360"/>
      </w:pPr>
      <w:rPr>
        <w:rFonts w:ascii="Courier New" w:hAnsi="Courier New" w:cs="Courier New" w:hint="default"/>
      </w:rPr>
    </w:lvl>
    <w:lvl w:ilvl="8" w:tplc="141A0005" w:tentative="1">
      <w:start w:val="1"/>
      <w:numFmt w:val="bullet"/>
      <w:lvlText w:val=""/>
      <w:lvlJc w:val="left"/>
      <w:pPr>
        <w:ind w:left="7740" w:hanging="360"/>
      </w:pPr>
      <w:rPr>
        <w:rFonts w:ascii="Wingdings" w:hAnsi="Wingdings" w:hint="default"/>
      </w:rPr>
    </w:lvl>
  </w:abstractNum>
  <w:num w:numId="1">
    <w:abstractNumId w:val="12"/>
  </w:num>
  <w:num w:numId="2">
    <w:abstractNumId w:val="11"/>
  </w:num>
  <w:num w:numId="3">
    <w:abstractNumId w:val="3"/>
  </w:num>
  <w:num w:numId="4">
    <w:abstractNumId w:val="13"/>
  </w:num>
  <w:num w:numId="5">
    <w:abstractNumId w:val="15"/>
  </w:num>
  <w:num w:numId="6">
    <w:abstractNumId w:val="6"/>
  </w:num>
  <w:num w:numId="7">
    <w:abstractNumId w:val="8"/>
  </w:num>
  <w:num w:numId="8">
    <w:abstractNumId w:val="0"/>
  </w:num>
  <w:num w:numId="9">
    <w:abstractNumId w:val="10"/>
  </w:num>
  <w:num w:numId="10">
    <w:abstractNumId w:val="7"/>
  </w:num>
  <w:num w:numId="11">
    <w:abstractNumId w:val="2"/>
  </w:num>
  <w:num w:numId="12">
    <w:abstractNumId w:val="5"/>
  </w:num>
  <w:num w:numId="13">
    <w:abstractNumId w:val="9"/>
  </w:num>
  <w:num w:numId="14">
    <w:abstractNumId w:val="1"/>
  </w:num>
  <w:num w:numId="15">
    <w:abstractNumId w:val="14"/>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bina">
    <w15:presenceInfo w15:providerId="None" w15:userId="Sab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062"/>
    <w:rsid w:val="00014A9B"/>
    <w:rsid w:val="00177105"/>
    <w:rsid w:val="00244342"/>
    <w:rsid w:val="00323362"/>
    <w:rsid w:val="00513F73"/>
    <w:rsid w:val="005A005C"/>
    <w:rsid w:val="00613665"/>
    <w:rsid w:val="006D0EB9"/>
    <w:rsid w:val="007F2C0C"/>
    <w:rsid w:val="008435D4"/>
    <w:rsid w:val="00A72BC3"/>
    <w:rsid w:val="00A75062"/>
    <w:rsid w:val="00C6115F"/>
    <w:rsid w:val="00D97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062"/>
    <w:pPr>
      <w:spacing w:after="0" w:line="240" w:lineRule="auto"/>
    </w:pPr>
    <w:rPr>
      <w:rFonts w:ascii="Arial" w:eastAsia="Times New Roman" w:hAnsi="Arial" w:cs="Times New Roman"/>
      <w:szCs w:val="24"/>
      <w:lang w:val="bs-Latn-BA"/>
    </w:rPr>
  </w:style>
  <w:style w:type="paragraph" w:styleId="Heading1">
    <w:name w:val="heading 1"/>
    <w:basedOn w:val="Normal"/>
    <w:next w:val="Normal"/>
    <w:link w:val="Heading1Char"/>
    <w:autoRedefine/>
    <w:qFormat/>
    <w:rsid w:val="00014A9B"/>
    <w:pPr>
      <w:keepNext/>
      <w:keepLines/>
      <w:spacing w:before="480"/>
      <w:jc w:val="center"/>
      <w:outlineLvl w:val="0"/>
    </w:pPr>
    <w:rPr>
      <w:b/>
      <w:bCs/>
      <w:color w:val="0F243E"/>
      <w:sz w:val="24"/>
      <w:szCs w:val="28"/>
    </w:rPr>
  </w:style>
  <w:style w:type="paragraph" w:styleId="Heading2">
    <w:name w:val="heading 2"/>
    <w:basedOn w:val="Normal"/>
    <w:next w:val="Normal"/>
    <w:link w:val="Heading2Char"/>
    <w:unhideWhenUsed/>
    <w:qFormat/>
    <w:rsid w:val="00A75062"/>
    <w:pPr>
      <w:keepNext/>
      <w:keepLines/>
      <w:spacing w:before="200"/>
      <w:ind w:left="576" w:hanging="576"/>
      <w:outlineLvl w:val="1"/>
    </w:pPr>
    <w:rPr>
      <w:b/>
      <w:bCs/>
      <w:color w:val="17365D"/>
      <w:sz w:val="28"/>
      <w:szCs w:val="26"/>
    </w:rPr>
  </w:style>
  <w:style w:type="paragraph" w:styleId="Heading3">
    <w:name w:val="heading 3"/>
    <w:aliases w:val="PA Minor Section Char,PA Minor Section"/>
    <w:basedOn w:val="Normal"/>
    <w:next w:val="Normal"/>
    <w:link w:val="Heading3Char"/>
    <w:unhideWhenUsed/>
    <w:qFormat/>
    <w:rsid w:val="00A75062"/>
    <w:pPr>
      <w:keepNext/>
      <w:spacing w:before="240" w:after="60"/>
      <w:ind w:left="720" w:hanging="720"/>
      <w:outlineLvl w:val="2"/>
    </w:pPr>
    <w:rPr>
      <w:bCs/>
      <w:color w:val="548DD4"/>
      <w:szCs w:val="26"/>
    </w:rPr>
  </w:style>
  <w:style w:type="paragraph" w:styleId="Heading4">
    <w:name w:val="heading 4"/>
    <w:basedOn w:val="Normal"/>
    <w:next w:val="Normal"/>
    <w:link w:val="Heading4Char"/>
    <w:unhideWhenUsed/>
    <w:qFormat/>
    <w:rsid w:val="00A75062"/>
    <w:pPr>
      <w:keepNext/>
      <w:spacing w:before="240" w:after="60"/>
      <w:ind w:left="864" w:hanging="864"/>
      <w:outlineLvl w:val="3"/>
    </w:pPr>
    <w:rPr>
      <w:bCs/>
      <w:color w:val="548DD4"/>
      <w:szCs w:val="28"/>
    </w:rPr>
  </w:style>
  <w:style w:type="paragraph" w:styleId="Heading5">
    <w:name w:val="heading 5"/>
    <w:basedOn w:val="Normal"/>
    <w:next w:val="Normal"/>
    <w:link w:val="Heading5Char"/>
    <w:unhideWhenUsed/>
    <w:qFormat/>
    <w:rsid w:val="00A75062"/>
    <w:pPr>
      <w:spacing w:before="240" w:after="60"/>
      <w:ind w:left="1008" w:hanging="1008"/>
      <w:outlineLvl w:val="4"/>
    </w:pPr>
    <w:rPr>
      <w:rFonts w:ascii="Calibri" w:hAnsi="Calibri"/>
      <w:b/>
      <w:bCs/>
      <w:i/>
      <w:iCs/>
      <w:sz w:val="26"/>
      <w:szCs w:val="26"/>
    </w:rPr>
  </w:style>
  <w:style w:type="paragraph" w:styleId="Heading6">
    <w:name w:val="heading 6"/>
    <w:basedOn w:val="Normal"/>
    <w:next w:val="Normal"/>
    <w:link w:val="Heading6Char"/>
    <w:unhideWhenUsed/>
    <w:qFormat/>
    <w:rsid w:val="00A75062"/>
    <w:pPr>
      <w:spacing w:before="240" w:after="60"/>
      <w:ind w:left="1152" w:hanging="1152"/>
      <w:outlineLvl w:val="5"/>
    </w:pPr>
    <w:rPr>
      <w:rFonts w:ascii="Calibri" w:hAnsi="Calibri"/>
      <w:b/>
      <w:bCs/>
      <w:szCs w:val="22"/>
    </w:rPr>
  </w:style>
  <w:style w:type="paragraph" w:styleId="Heading7">
    <w:name w:val="heading 7"/>
    <w:basedOn w:val="Normal"/>
    <w:next w:val="Normal"/>
    <w:link w:val="Heading7Char"/>
    <w:unhideWhenUsed/>
    <w:qFormat/>
    <w:rsid w:val="00A75062"/>
    <w:pPr>
      <w:spacing w:before="240" w:after="60"/>
      <w:ind w:left="1296" w:hanging="1296"/>
      <w:outlineLvl w:val="6"/>
    </w:pPr>
    <w:rPr>
      <w:rFonts w:ascii="Calibri" w:hAnsi="Calibri"/>
    </w:rPr>
  </w:style>
  <w:style w:type="paragraph" w:styleId="Heading8">
    <w:name w:val="heading 8"/>
    <w:basedOn w:val="Normal"/>
    <w:next w:val="Normal"/>
    <w:link w:val="Heading8Char"/>
    <w:unhideWhenUsed/>
    <w:qFormat/>
    <w:rsid w:val="00A75062"/>
    <w:pPr>
      <w:spacing w:before="240" w:after="60"/>
      <w:ind w:left="1440" w:hanging="1440"/>
      <w:outlineLvl w:val="7"/>
    </w:pPr>
    <w:rPr>
      <w:rFonts w:ascii="Calibri" w:hAnsi="Calibri"/>
      <w:i/>
      <w:iCs/>
    </w:rPr>
  </w:style>
  <w:style w:type="paragraph" w:styleId="Heading9">
    <w:name w:val="heading 9"/>
    <w:basedOn w:val="Normal"/>
    <w:next w:val="Normal"/>
    <w:link w:val="Heading9Char"/>
    <w:unhideWhenUsed/>
    <w:qFormat/>
    <w:rsid w:val="00A75062"/>
    <w:pPr>
      <w:spacing w:before="240" w:after="60"/>
      <w:ind w:left="1584" w:hanging="1584"/>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244342"/>
    <w:pPr>
      <w:spacing w:after="0" w:line="240" w:lineRule="auto"/>
    </w:pPr>
    <w:rPr>
      <w:rFonts w:ascii="Arial" w:eastAsia="Calibri" w:hAnsi="Arial" w:cs="Arial"/>
      <w:lang w:eastAsia="en-GB"/>
    </w:rPr>
  </w:style>
  <w:style w:type="character" w:customStyle="1" w:styleId="NoSpacingChar">
    <w:name w:val="No Spacing Char"/>
    <w:link w:val="NoSpacing"/>
    <w:uiPriority w:val="1"/>
    <w:rsid w:val="00244342"/>
    <w:rPr>
      <w:rFonts w:ascii="Arial" w:eastAsia="Calibri" w:hAnsi="Arial" w:cs="Arial"/>
      <w:lang w:eastAsia="en-GB"/>
    </w:rPr>
  </w:style>
  <w:style w:type="character" w:customStyle="1" w:styleId="Heading1Char">
    <w:name w:val="Heading 1 Char"/>
    <w:link w:val="Heading1"/>
    <w:rsid w:val="00014A9B"/>
    <w:rPr>
      <w:rFonts w:ascii="Arial" w:eastAsia="Times New Roman" w:hAnsi="Arial"/>
      <w:b/>
      <w:bCs/>
      <w:color w:val="0F243E"/>
      <w:sz w:val="24"/>
      <w:szCs w:val="28"/>
      <w:lang w:val="bs-Latn-BA"/>
    </w:rPr>
  </w:style>
  <w:style w:type="character" w:customStyle="1" w:styleId="Heading2Char">
    <w:name w:val="Heading 2 Char"/>
    <w:basedOn w:val="DefaultParagraphFont"/>
    <w:link w:val="Heading2"/>
    <w:rsid w:val="00A75062"/>
    <w:rPr>
      <w:rFonts w:ascii="Arial" w:eastAsia="Times New Roman" w:hAnsi="Arial" w:cs="Times New Roman"/>
      <w:b/>
      <w:bCs/>
      <w:color w:val="17365D"/>
      <w:sz w:val="28"/>
      <w:szCs w:val="26"/>
      <w:lang w:val="bs-Latn-BA"/>
    </w:rPr>
  </w:style>
  <w:style w:type="character" w:customStyle="1" w:styleId="Heading3Char">
    <w:name w:val="Heading 3 Char"/>
    <w:aliases w:val="PA Minor Section Char Char,PA Minor Section Char1"/>
    <w:basedOn w:val="DefaultParagraphFont"/>
    <w:link w:val="Heading3"/>
    <w:rsid w:val="00A75062"/>
    <w:rPr>
      <w:rFonts w:ascii="Arial" w:eastAsia="Times New Roman" w:hAnsi="Arial" w:cs="Times New Roman"/>
      <w:bCs/>
      <w:color w:val="548DD4"/>
      <w:szCs w:val="26"/>
      <w:lang w:val="bs-Latn-BA"/>
    </w:rPr>
  </w:style>
  <w:style w:type="character" w:customStyle="1" w:styleId="Heading4Char">
    <w:name w:val="Heading 4 Char"/>
    <w:basedOn w:val="DefaultParagraphFont"/>
    <w:link w:val="Heading4"/>
    <w:rsid w:val="00A75062"/>
    <w:rPr>
      <w:rFonts w:ascii="Arial" w:eastAsia="Times New Roman" w:hAnsi="Arial" w:cs="Times New Roman"/>
      <w:bCs/>
      <w:color w:val="548DD4"/>
      <w:szCs w:val="28"/>
      <w:lang w:val="bs-Latn-BA"/>
    </w:rPr>
  </w:style>
  <w:style w:type="character" w:customStyle="1" w:styleId="Heading5Char">
    <w:name w:val="Heading 5 Char"/>
    <w:basedOn w:val="DefaultParagraphFont"/>
    <w:link w:val="Heading5"/>
    <w:rsid w:val="00A75062"/>
    <w:rPr>
      <w:rFonts w:ascii="Calibri" w:eastAsia="Times New Roman" w:hAnsi="Calibri" w:cs="Times New Roman"/>
      <w:b/>
      <w:bCs/>
      <w:i/>
      <w:iCs/>
      <w:sz w:val="26"/>
      <w:szCs w:val="26"/>
      <w:lang w:val="bs-Latn-BA"/>
    </w:rPr>
  </w:style>
  <w:style w:type="character" w:customStyle="1" w:styleId="Heading6Char">
    <w:name w:val="Heading 6 Char"/>
    <w:basedOn w:val="DefaultParagraphFont"/>
    <w:link w:val="Heading6"/>
    <w:rsid w:val="00A75062"/>
    <w:rPr>
      <w:rFonts w:ascii="Calibri" w:eastAsia="Times New Roman" w:hAnsi="Calibri" w:cs="Times New Roman"/>
      <w:b/>
      <w:bCs/>
      <w:lang w:val="bs-Latn-BA"/>
    </w:rPr>
  </w:style>
  <w:style w:type="character" w:customStyle="1" w:styleId="Heading7Char">
    <w:name w:val="Heading 7 Char"/>
    <w:basedOn w:val="DefaultParagraphFont"/>
    <w:link w:val="Heading7"/>
    <w:rsid w:val="00A75062"/>
    <w:rPr>
      <w:rFonts w:ascii="Calibri" w:eastAsia="Times New Roman" w:hAnsi="Calibri" w:cs="Times New Roman"/>
      <w:szCs w:val="24"/>
      <w:lang w:val="bs-Latn-BA"/>
    </w:rPr>
  </w:style>
  <w:style w:type="character" w:customStyle="1" w:styleId="Heading8Char">
    <w:name w:val="Heading 8 Char"/>
    <w:basedOn w:val="DefaultParagraphFont"/>
    <w:link w:val="Heading8"/>
    <w:rsid w:val="00A75062"/>
    <w:rPr>
      <w:rFonts w:ascii="Calibri" w:eastAsia="Times New Roman" w:hAnsi="Calibri" w:cs="Times New Roman"/>
      <w:i/>
      <w:iCs/>
      <w:szCs w:val="24"/>
      <w:lang w:val="bs-Latn-BA"/>
    </w:rPr>
  </w:style>
  <w:style w:type="character" w:customStyle="1" w:styleId="Heading9Char">
    <w:name w:val="Heading 9 Char"/>
    <w:basedOn w:val="DefaultParagraphFont"/>
    <w:link w:val="Heading9"/>
    <w:rsid w:val="00A75062"/>
    <w:rPr>
      <w:rFonts w:ascii="Cambria" w:eastAsia="Times New Roman" w:hAnsi="Cambria" w:cs="Times New Roman"/>
      <w:lang w:val="bs-Latn-BA"/>
    </w:rPr>
  </w:style>
  <w:style w:type="paragraph" w:styleId="ListParagraph">
    <w:name w:val="List Paragraph"/>
    <w:basedOn w:val="Normal"/>
    <w:uiPriority w:val="34"/>
    <w:qFormat/>
    <w:rsid w:val="00A75062"/>
    <w:pPr>
      <w:ind w:left="720"/>
      <w:contextualSpacing/>
    </w:pPr>
  </w:style>
  <w:style w:type="paragraph" w:customStyle="1" w:styleId="Normal1">
    <w:name w:val="Normal1"/>
    <w:rsid w:val="00A75062"/>
    <w:pPr>
      <w:spacing w:after="0" w:line="240" w:lineRule="auto"/>
    </w:pPr>
    <w:rPr>
      <w:rFonts w:ascii="Times New Roman" w:eastAsia="Times New Roman" w:hAnsi="Times New Roman" w:cs="Times New Roman"/>
      <w:sz w:val="20"/>
      <w:szCs w:val="20"/>
      <w:lang w:val="hr-HR" w:eastAsia="en-GB"/>
    </w:rPr>
  </w:style>
  <w:style w:type="paragraph" w:customStyle="1" w:styleId="Paragraph">
    <w:name w:val="Paragraph"/>
    <w:aliases w:val="p"/>
    <w:basedOn w:val="Normal"/>
    <w:link w:val="ParagraphChar1"/>
    <w:qFormat/>
    <w:rsid w:val="00A75062"/>
    <w:pPr>
      <w:spacing w:before="240"/>
      <w:ind w:left="851"/>
      <w:jc w:val="both"/>
    </w:pPr>
    <w:rPr>
      <w:rFonts w:eastAsia="SimSun"/>
      <w:szCs w:val="20"/>
      <w:lang w:val="en-GB"/>
    </w:rPr>
  </w:style>
  <w:style w:type="table" w:customStyle="1" w:styleId="GridTable1Light-Accent11">
    <w:name w:val="Grid Table 1 Light - Accent 11"/>
    <w:basedOn w:val="TableNormal"/>
    <w:uiPriority w:val="46"/>
    <w:rsid w:val="00A75062"/>
    <w:pPr>
      <w:spacing w:after="0" w:line="240" w:lineRule="auto"/>
    </w:pPr>
    <w:rPr>
      <w:lang w:val="hr-BA"/>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ParagraphChar1">
    <w:name w:val="Paragraph Char1"/>
    <w:link w:val="Paragraph"/>
    <w:rsid w:val="00A75062"/>
    <w:rPr>
      <w:rFonts w:ascii="Arial" w:eastAsia="SimSun" w:hAnsi="Arial" w:cs="Times New Roman"/>
      <w:szCs w:val="20"/>
    </w:rPr>
  </w:style>
  <w:style w:type="paragraph" w:styleId="Header">
    <w:name w:val="header"/>
    <w:basedOn w:val="Normal"/>
    <w:link w:val="HeaderChar"/>
    <w:uiPriority w:val="99"/>
    <w:unhideWhenUsed/>
    <w:rsid w:val="00A75062"/>
    <w:pPr>
      <w:tabs>
        <w:tab w:val="center" w:pos="4513"/>
        <w:tab w:val="right" w:pos="9026"/>
      </w:tabs>
    </w:pPr>
  </w:style>
  <w:style w:type="character" w:customStyle="1" w:styleId="HeaderChar">
    <w:name w:val="Header Char"/>
    <w:basedOn w:val="DefaultParagraphFont"/>
    <w:link w:val="Header"/>
    <w:uiPriority w:val="99"/>
    <w:rsid w:val="00A75062"/>
    <w:rPr>
      <w:rFonts w:ascii="Arial" w:eastAsia="Times New Roman" w:hAnsi="Arial" w:cs="Times New Roman"/>
      <w:szCs w:val="24"/>
      <w:lang w:val="bs-Latn-BA"/>
    </w:rPr>
  </w:style>
  <w:style w:type="paragraph" w:styleId="Footer">
    <w:name w:val="footer"/>
    <w:basedOn w:val="Normal"/>
    <w:link w:val="FooterChar"/>
    <w:uiPriority w:val="99"/>
    <w:unhideWhenUsed/>
    <w:rsid w:val="00A75062"/>
    <w:pPr>
      <w:tabs>
        <w:tab w:val="center" w:pos="4513"/>
        <w:tab w:val="right" w:pos="9026"/>
      </w:tabs>
    </w:pPr>
  </w:style>
  <w:style w:type="character" w:customStyle="1" w:styleId="FooterChar">
    <w:name w:val="Footer Char"/>
    <w:basedOn w:val="DefaultParagraphFont"/>
    <w:link w:val="Footer"/>
    <w:uiPriority w:val="99"/>
    <w:rsid w:val="00A75062"/>
    <w:rPr>
      <w:rFonts w:ascii="Arial" w:eastAsia="Times New Roman" w:hAnsi="Arial" w:cs="Times New Roman"/>
      <w:szCs w:val="24"/>
      <w:lang w:val="bs-Latn-BA"/>
    </w:rPr>
  </w:style>
  <w:style w:type="paragraph" w:styleId="BalloonText">
    <w:name w:val="Balloon Text"/>
    <w:basedOn w:val="Normal"/>
    <w:link w:val="BalloonTextChar"/>
    <w:uiPriority w:val="99"/>
    <w:semiHidden/>
    <w:unhideWhenUsed/>
    <w:rsid w:val="006D0EB9"/>
    <w:rPr>
      <w:rFonts w:ascii="Tahoma" w:hAnsi="Tahoma" w:cs="Tahoma"/>
      <w:sz w:val="16"/>
      <w:szCs w:val="16"/>
    </w:rPr>
  </w:style>
  <w:style w:type="character" w:customStyle="1" w:styleId="BalloonTextChar">
    <w:name w:val="Balloon Text Char"/>
    <w:basedOn w:val="DefaultParagraphFont"/>
    <w:link w:val="BalloonText"/>
    <w:uiPriority w:val="99"/>
    <w:semiHidden/>
    <w:rsid w:val="006D0EB9"/>
    <w:rPr>
      <w:rFonts w:ascii="Tahoma" w:eastAsia="Times New Roman" w:hAnsi="Tahoma" w:cs="Tahoma"/>
      <w:sz w:val="16"/>
      <w:szCs w:val="16"/>
      <w:lang w:val="bs-Latn-B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062"/>
    <w:pPr>
      <w:spacing w:after="0" w:line="240" w:lineRule="auto"/>
    </w:pPr>
    <w:rPr>
      <w:rFonts w:ascii="Arial" w:eastAsia="Times New Roman" w:hAnsi="Arial" w:cs="Times New Roman"/>
      <w:szCs w:val="24"/>
      <w:lang w:val="bs-Latn-BA"/>
    </w:rPr>
  </w:style>
  <w:style w:type="paragraph" w:styleId="Heading1">
    <w:name w:val="heading 1"/>
    <w:basedOn w:val="Normal"/>
    <w:next w:val="Normal"/>
    <w:link w:val="Heading1Char"/>
    <w:autoRedefine/>
    <w:qFormat/>
    <w:rsid w:val="00014A9B"/>
    <w:pPr>
      <w:keepNext/>
      <w:keepLines/>
      <w:spacing w:before="480"/>
      <w:jc w:val="center"/>
      <w:outlineLvl w:val="0"/>
    </w:pPr>
    <w:rPr>
      <w:b/>
      <w:bCs/>
      <w:color w:val="0F243E"/>
      <w:sz w:val="24"/>
      <w:szCs w:val="28"/>
    </w:rPr>
  </w:style>
  <w:style w:type="paragraph" w:styleId="Heading2">
    <w:name w:val="heading 2"/>
    <w:basedOn w:val="Normal"/>
    <w:next w:val="Normal"/>
    <w:link w:val="Heading2Char"/>
    <w:unhideWhenUsed/>
    <w:qFormat/>
    <w:rsid w:val="00A75062"/>
    <w:pPr>
      <w:keepNext/>
      <w:keepLines/>
      <w:spacing w:before="200"/>
      <w:ind w:left="576" w:hanging="576"/>
      <w:outlineLvl w:val="1"/>
    </w:pPr>
    <w:rPr>
      <w:b/>
      <w:bCs/>
      <w:color w:val="17365D"/>
      <w:sz w:val="28"/>
      <w:szCs w:val="26"/>
    </w:rPr>
  </w:style>
  <w:style w:type="paragraph" w:styleId="Heading3">
    <w:name w:val="heading 3"/>
    <w:aliases w:val="PA Minor Section Char,PA Minor Section"/>
    <w:basedOn w:val="Normal"/>
    <w:next w:val="Normal"/>
    <w:link w:val="Heading3Char"/>
    <w:unhideWhenUsed/>
    <w:qFormat/>
    <w:rsid w:val="00A75062"/>
    <w:pPr>
      <w:keepNext/>
      <w:spacing w:before="240" w:after="60"/>
      <w:ind w:left="720" w:hanging="720"/>
      <w:outlineLvl w:val="2"/>
    </w:pPr>
    <w:rPr>
      <w:bCs/>
      <w:color w:val="548DD4"/>
      <w:szCs w:val="26"/>
    </w:rPr>
  </w:style>
  <w:style w:type="paragraph" w:styleId="Heading4">
    <w:name w:val="heading 4"/>
    <w:basedOn w:val="Normal"/>
    <w:next w:val="Normal"/>
    <w:link w:val="Heading4Char"/>
    <w:unhideWhenUsed/>
    <w:qFormat/>
    <w:rsid w:val="00A75062"/>
    <w:pPr>
      <w:keepNext/>
      <w:spacing w:before="240" w:after="60"/>
      <w:ind w:left="864" w:hanging="864"/>
      <w:outlineLvl w:val="3"/>
    </w:pPr>
    <w:rPr>
      <w:bCs/>
      <w:color w:val="548DD4"/>
      <w:szCs w:val="28"/>
    </w:rPr>
  </w:style>
  <w:style w:type="paragraph" w:styleId="Heading5">
    <w:name w:val="heading 5"/>
    <w:basedOn w:val="Normal"/>
    <w:next w:val="Normal"/>
    <w:link w:val="Heading5Char"/>
    <w:unhideWhenUsed/>
    <w:qFormat/>
    <w:rsid w:val="00A75062"/>
    <w:pPr>
      <w:spacing w:before="240" w:after="60"/>
      <w:ind w:left="1008" w:hanging="1008"/>
      <w:outlineLvl w:val="4"/>
    </w:pPr>
    <w:rPr>
      <w:rFonts w:ascii="Calibri" w:hAnsi="Calibri"/>
      <w:b/>
      <w:bCs/>
      <w:i/>
      <w:iCs/>
      <w:sz w:val="26"/>
      <w:szCs w:val="26"/>
    </w:rPr>
  </w:style>
  <w:style w:type="paragraph" w:styleId="Heading6">
    <w:name w:val="heading 6"/>
    <w:basedOn w:val="Normal"/>
    <w:next w:val="Normal"/>
    <w:link w:val="Heading6Char"/>
    <w:unhideWhenUsed/>
    <w:qFormat/>
    <w:rsid w:val="00A75062"/>
    <w:pPr>
      <w:spacing w:before="240" w:after="60"/>
      <w:ind w:left="1152" w:hanging="1152"/>
      <w:outlineLvl w:val="5"/>
    </w:pPr>
    <w:rPr>
      <w:rFonts w:ascii="Calibri" w:hAnsi="Calibri"/>
      <w:b/>
      <w:bCs/>
      <w:szCs w:val="22"/>
    </w:rPr>
  </w:style>
  <w:style w:type="paragraph" w:styleId="Heading7">
    <w:name w:val="heading 7"/>
    <w:basedOn w:val="Normal"/>
    <w:next w:val="Normal"/>
    <w:link w:val="Heading7Char"/>
    <w:unhideWhenUsed/>
    <w:qFormat/>
    <w:rsid w:val="00A75062"/>
    <w:pPr>
      <w:spacing w:before="240" w:after="60"/>
      <w:ind w:left="1296" w:hanging="1296"/>
      <w:outlineLvl w:val="6"/>
    </w:pPr>
    <w:rPr>
      <w:rFonts w:ascii="Calibri" w:hAnsi="Calibri"/>
    </w:rPr>
  </w:style>
  <w:style w:type="paragraph" w:styleId="Heading8">
    <w:name w:val="heading 8"/>
    <w:basedOn w:val="Normal"/>
    <w:next w:val="Normal"/>
    <w:link w:val="Heading8Char"/>
    <w:unhideWhenUsed/>
    <w:qFormat/>
    <w:rsid w:val="00A75062"/>
    <w:pPr>
      <w:spacing w:before="240" w:after="60"/>
      <w:ind w:left="1440" w:hanging="1440"/>
      <w:outlineLvl w:val="7"/>
    </w:pPr>
    <w:rPr>
      <w:rFonts w:ascii="Calibri" w:hAnsi="Calibri"/>
      <w:i/>
      <w:iCs/>
    </w:rPr>
  </w:style>
  <w:style w:type="paragraph" w:styleId="Heading9">
    <w:name w:val="heading 9"/>
    <w:basedOn w:val="Normal"/>
    <w:next w:val="Normal"/>
    <w:link w:val="Heading9Char"/>
    <w:unhideWhenUsed/>
    <w:qFormat/>
    <w:rsid w:val="00A75062"/>
    <w:pPr>
      <w:spacing w:before="240" w:after="60"/>
      <w:ind w:left="1584" w:hanging="1584"/>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244342"/>
    <w:pPr>
      <w:spacing w:after="0" w:line="240" w:lineRule="auto"/>
    </w:pPr>
    <w:rPr>
      <w:rFonts w:ascii="Arial" w:eastAsia="Calibri" w:hAnsi="Arial" w:cs="Arial"/>
      <w:lang w:eastAsia="en-GB"/>
    </w:rPr>
  </w:style>
  <w:style w:type="character" w:customStyle="1" w:styleId="NoSpacingChar">
    <w:name w:val="No Spacing Char"/>
    <w:link w:val="NoSpacing"/>
    <w:uiPriority w:val="1"/>
    <w:rsid w:val="00244342"/>
    <w:rPr>
      <w:rFonts w:ascii="Arial" w:eastAsia="Calibri" w:hAnsi="Arial" w:cs="Arial"/>
      <w:lang w:eastAsia="en-GB"/>
    </w:rPr>
  </w:style>
  <w:style w:type="character" w:customStyle="1" w:styleId="Heading1Char">
    <w:name w:val="Heading 1 Char"/>
    <w:link w:val="Heading1"/>
    <w:rsid w:val="00014A9B"/>
    <w:rPr>
      <w:rFonts w:ascii="Arial" w:eastAsia="Times New Roman" w:hAnsi="Arial"/>
      <w:b/>
      <w:bCs/>
      <w:color w:val="0F243E"/>
      <w:sz w:val="24"/>
      <w:szCs w:val="28"/>
      <w:lang w:val="bs-Latn-BA"/>
    </w:rPr>
  </w:style>
  <w:style w:type="character" w:customStyle="1" w:styleId="Heading2Char">
    <w:name w:val="Heading 2 Char"/>
    <w:basedOn w:val="DefaultParagraphFont"/>
    <w:link w:val="Heading2"/>
    <w:rsid w:val="00A75062"/>
    <w:rPr>
      <w:rFonts w:ascii="Arial" w:eastAsia="Times New Roman" w:hAnsi="Arial" w:cs="Times New Roman"/>
      <w:b/>
      <w:bCs/>
      <w:color w:val="17365D"/>
      <w:sz w:val="28"/>
      <w:szCs w:val="26"/>
      <w:lang w:val="bs-Latn-BA"/>
    </w:rPr>
  </w:style>
  <w:style w:type="character" w:customStyle="1" w:styleId="Heading3Char">
    <w:name w:val="Heading 3 Char"/>
    <w:aliases w:val="PA Minor Section Char Char,PA Minor Section Char1"/>
    <w:basedOn w:val="DefaultParagraphFont"/>
    <w:link w:val="Heading3"/>
    <w:rsid w:val="00A75062"/>
    <w:rPr>
      <w:rFonts w:ascii="Arial" w:eastAsia="Times New Roman" w:hAnsi="Arial" w:cs="Times New Roman"/>
      <w:bCs/>
      <w:color w:val="548DD4"/>
      <w:szCs w:val="26"/>
      <w:lang w:val="bs-Latn-BA"/>
    </w:rPr>
  </w:style>
  <w:style w:type="character" w:customStyle="1" w:styleId="Heading4Char">
    <w:name w:val="Heading 4 Char"/>
    <w:basedOn w:val="DefaultParagraphFont"/>
    <w:link w:val="Heading4"/>
    <w:rsid w:val="00A75062"/>
    <w:rPr>
      <w:rFonts w:ascii="Arial" w:eastAsia="Times New Roman" w:hAnsi="Arial" w:cs="Times New Roman"/>
      <w:bCs/>
      <w:color w:val="548DD4"/>
      <w:szCs w:val="28"/>
      <w:lang w:val="bs-Latn-BA"/>
    </w:rPr>
  </w:style>
  <w:style w:type="character" w:customStyle="1" w:styleId="Heading5Char">
    <w:name w:val="Heading 5 Char"/>
    <w:basedOn w:val="DefaultParagraphFont"/>
    <w:link w:val="Heading5"/>
    <w:rsid w:val="00A75062"/>
    <w:rPr>
      <w:rFonts w:ascii="Calibri" w:eastAsia="Times New Roman" w:hAnsi="Calibri" w:cs="Times New Roman"/>
      <w:b/>
      <w:bCs/>
      <w:i/>
      <w:iCs/>
      <w:sz w:val="26"/>
      <w:szCs w:val="26"/>
      <w:lang w:val="bs-Latn-BA"/>
    </w:rPr>
  </w:style>
  <w:style w:type="character" w:customStyle="1" w:styleId="Heading6Char">
    <w:name w:val="Heading 6 Char"/>
    <w:basedOn w:val="DefaultParagraphFont"/>
    <w:link w:val="Heading6"/>
    <w:rsid w:val="00A75062"/>
    <w:rPr>
      <w:rFonts w:ascii="Calibri" w:eastAsia="Times New Roman" w:hAnsi="Calibri" w:cs="Times New Roman"/>
      <w:b/>
      <w:bCs/>
      <w:lang w:val="bs-Latn-BA"/>
    </w:rPr>
  </w:style>
  <w:style w:type="character" w:customStyle="1" w:styleId="Heading7Char">
    <w:name w:val="Heading 7 Char"/>
    <w:basedOn w:val="DefaultParagraphFont"/>
    <w:link w:val="Heading7"/>
    <w:rsid w:val="00A75062"/>
    <w:rPr>
      <w:rFonts w:ascii="Calibri" w:eastAsia="Times New Roman" w:hAnsi="Calibri" w:cs="Times New Roman"/>
      <w:szCs w:val="24"/>
      <w:lang w:val="bs-Latn-BA"/>
    </w:rPr>
  </w:style>
  <w:style w:type="character" w:customStyle="1" w:styleId="Heading8Char">
    <w:name w:val="Heading 8 Char"/>
    <w:basedOn w:val="DefaultParagraphFont"/>
    <w:link w:val="Heading8"/>
    <w:rsid w:val="00A75062"/>
    <w:rPr>
      <w:rFonts w:ascii="Calibri" w:eastAsia="Times New Roman" w:hAnsi="Calibri" w:cs="Times New Roman"/>
      <w:i/>
      <w:iCs/>
      <w:szCs w:val="24"/>
      <w:lang w:val="bs-Latn-BA"/>
    </w:rPr>
  </w:style>
  <w:style w:type="character" w:customStyle="1" w:styleId="Heading9Char">
    <w:name w:val="Heading 9 Char"/>
    <w:basedOn w:val="DefaultParagraphFont"/>
    <w:link w:val="Heading9"/>
    <w:rsid w:val="00A75062"/>
    <w:rPr>
      <w:rFonts w:ascii="Cambria" w:eastAsia="Times New Roman" w:hAnsi="Cambria" w:cs="Times New Roman"/>
      <w:lang w:val="bs-Latn-BA"/>
    </w:rPr>
  </w:style>
  <w:style w:type="paragraph" w:styleId="ListParagraph">
    <w:name w:val="List Paragraph"/>
    <w:basedOn w:val="Normal"/>
    <w:uiPriority w:val="34"/>
    <w:qFormat/>
    <w:rsid w:val="00A75062"/>
    <w:pPr>
      <w:ind w:left="720"/>
      <w:contextualSpacing/>
    </w:pPr>
  </w:style>
  <w:style w:type="paragraph" w:customStyle="1" w:styleId="Normal1">
    <w:name w:val="Normal1"/>
    <w:rsid w:val="00A75062"/>
    <w:pPr>
      <w:spacing w:after="0" w:line="240" w:lineRule="auto"/>
    </w:pPr>
    <w:rPr>
      <w:rFonts w:ascii="Times New Roman" w:eastAsia="Times New Roman" w:hAnsi="Times New Roman" w:cs="Times New Roman"/>
      <w:sz w:val="20"/>
      <w:szCs w:val="20"/>
      <w:lang w:val="hr-HR" w:eastAsia="en-GB"/>
    </w:rPr>
  </w:style>
  <w:style w:type="paragraph" w:customStyle="1" w:styleId="Paragraph">
    <w:name w:val="Paragraph"/>
    <w:aliases w:val="p"/>
    <w:basedOn w:val="Normal"/>
    <w:link w:val="ParagraphChar1"/>
    <w:qFormat/>
    <w:rsid w:val="00A75062"/>
    <w:pPr>
      <w:spacing w:before="240"/>
      <w:ind w:left="851"/>
      <w:jc w:val="both"/>
    </w:pPr>
    <w:rPr>
      <w:rFonts w:eastAsia="SimSun"/>
      <w:szCs w:val="20"/>
      <w:lang w:val="en-GB"/>
    </w:rPr>
  </w:style>
  <w:style w:type="table" w:customStyle="1" w:styleId="GridTable1Light-Accent11">
    <w:name w:val="Grid Table 1 Light - Accent 11"/>
    <w:basedOn w:val="TableNormal"/>
    <w:uiPriority w:val="46"/>
    <w:rsid w:val="00A75062"/>
    <w:pPr>
      <w:spacing w:after="0" w:line="240" w:lineRule="auto"/>
    </w:pPr>
    <w:rPr>
      <w:lang w:val="hr-BA"/>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ParagraphChar1">
    <w:name w:val="Paragraph Char1"/>
    <w:link w:val="Paragraph"/>
    <w:rsid w:val="00A75062"/>
    <w:rPr>
      <w:rFonts w:ascii="Arial" w:eastAsia="SimSun" w:hAnsi="Arial" w:cs="Times New Roman"/>
      <w:szCs w:val="20"/>
    </w:rPr>
  </w:style>
  <w:style w:type="paragraph" w:styleId="Header">
    <w:name w:val="header"/>
    <w:basedOn w:val="Normal"/>
    <w:link w:val="HeaderChar"/>
    <w:uiPriority w:val="99"/>
    <w:unhideWhenUsed/>
    <w:rsid w:val="00A75062"/>
    <w:pPr>
      <w:tabs>
        <w:tab w:val="center" w:pos="4513"/>
        <w:tab w:val="right" w:pos="9026"/>
      </w:tabs>
    </w:pPr>
  </w:style>
  <w:style w:type="character" w:customStyle="1" w:styleId="HeaderChar">
    <w:name w:val="Header Char"/>
    <w:basedOn w:val="DefaultParagraphFont"/>
    <w:link w:val="Header"/>
    <w:uiPriority w:val="99"/>
    <w:rsid w:val="00A75062"/>
    <w:rPr>
      <w:rFonts w:ascii="Arial" w:eastAsia="Times New Roman" w:hAnsi="Arial" w:cs="Times New Roman"/>
      <w:szCs w:val="24"/>
      <w:lang w:val="bs-Latn-BA"/>
    </w:rPr>
  </w:style>
  <w:style w:type="paragraph" w:styleId="Footer">
    <w:name w:val="footer"/>
    <w:basedOn w:val="Normal"/>
    <w:link w:val="FooterChar"/>
    <w:uiPriority w:val="99"/>
    <w:unhideWhenUsed/>
    <w:rsid w:val="00A75062"/>
    <w:pPr>
      <w:tabs>
        <w:tab w:val="center" w:pos="4513"/>
        <w:tab w:val="right" w:pos="9026"/>
      </w:tabs>
    </w:pPr>
  </w:style>
  <w:style w:type="character" w:customStyle="1" w:styleId="FooterChar">
    <w:name w:val="Footer Char"/>
    <w:basedOn w:val="DefaultParagraphFont"/>
    <w:link w:val="Footer"/>
    <w:uiPriority w:val="99"/>
    <w:rsid w:val="00A75062"/>
    <w:rPr>
      <w:rFonts w:ascii="Arial" w:eastAsia="Times New Roman" w:hAnsi="Arial" w:cs="Times New Roman"/>
      <w:szCs w:val="24"/>
      <w:lang w:val="bs-Latn-BA"/>
    </w:rPr>
  </w:style>
  <w:style w:type="paragraph" w:styleId="BalloonText">
    <w:name w:val="Balloon Text"/>
    <w:basedOn w:val="Normal"/>
    <w:link w:val="BalloonTextChar"/>
    <w:uiPriority w:val="99"/>
    <w:semiHidden/>
    <w:unhideWhenUsed/>
    <w:rsid w:val="006D0EB9"/>
    <w:rPr>
      <w:rFonts w:ascii="Tahoma" w:hAnsi="Tahoma" w:cs="Tahoma"/>
      <w:sz w:val="16"/>
      <w:szCs w:val="16"/>
    </w:rPr>
  </w:style>
  <w:style w:type="character" w:customStyle="1" w:styleId="BalloonTextChar">
    <w:name w:val="Balloon Text Char"/>
    <w:basedOn w:val="DefaultParagraphFont"/>
    <w:link w:val="BalloonText"/>
    <w:uiPriority w:val="99"/>
    <w:semiHidden/>
    <w:rsid w:val="006D0EB9"/>
    <w:rPr>
      <w:rFonts w:ascii="Tahoma" w:eastAsia="Times New Roman" w:hAnsi="Tahoma" w:cs="Tahoma"/>
      <w:sz w:val="16"/>
      <w:szCs w:val="16"/>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dc:creator>
  <cp:lastModifiedBy>Edina Šišić</cp:lastModifiedBy>
  <cp:revision>5</cp:revision>
  <dcterms:created xsi:type="dcterms:W3CDTF">2026-01-09T10:48:00Z</dcterms:created>
  <dcterms:modified xsi:type="dcterms:W3CDTF">2026-01-09T11:08:00Z</dcterms:modified>
</cp:coreProperties>
</file>